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40B2" w14:textId="0B638AEA" w:rsidR="00046543" w:rsidRDefault="00893831" w:rsidP="00046543">
      <w:pPr>
        <w:ind w:left="720" w:firstLine="720"/>
        <w:jc w:val="both"/>
        <w:rPr>
          <w:rFonts w:ascii="Sylfaen" w:hAnsi="Sylfaen" w:cs="Estrangelo Edessa"/>
          <w:b/>
          <w:sz w:val="28"/>
        </w:rPr>
      </w:pPr>
      <w:r>
        <w:rPr>
          <w:noProof/>
        </w:rPr>
        <w:drawing>
          <wp:anchor distT="0" distB="0" distL="114300" distR="114300" simplePos="0" relativeHeight="251659264" behindDoc="0" locked="0" layoutInCell="1" allowOverlap="1" wp14:anchorId="04D4E6A3" wp14:editId="369BBE07">
            <wp:simplePos x="0" y="0"/>
            <wp:positionH relativeFrom="margin">
              <wp:posOffset>-30480</wp:posOffset>
            </wp:positionH>
            <wp:positionV relativeFrom="paragraph">
              <wp:posOffset>-259080</wp:posOffset>
            </wp:positionV>
            <wp:extent cx="807720" cy="807720"/>
            <wp:effectExtent l="0" t="0" r="0" b="0"/>
            <wp:wrapNone/>
            <wp:docPr id="3" name="Picture 3" descr="George Mason University completes long-term rebrand with n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completes long-term rebrand with new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543" w:rsidRPr="00632020">
        <w:rPr>
          <w:rFonts w:ascii="Helvetica" w:hAnsi="Helvetica" w:cs="Arial"/>
          <w:sz w:val="28"/>
          <w:szCs w:val="28"/>
        </w:rPr>
        <w:t>School of Systems Biology</w:t>
      </w:r>
      <w:r w:rsidR="00046543">
        <w:rPr>
          <w:noProof/>
        </w:rPr>
        <w:t xml:space="preserve"> </w:t>
      </w:r>
    </w:p>
    <w:p w14:paraId="7B9AC4B3" w14:textId="77777777" w:rsidR="00046543" w:rsidRDefault="00046543" w:rsidP="00046543">
      <w:pPr>
        <w:jc w:val="both"/>
        <w:rPr>
          <w:rFonts w:ascii="Sylfaen" w:hAnsi="Sylfaen" w:cs="Estrangelo Edessa"/>
          <w:b/>
          <w:sz w:val="28"/>
        </w:rPr>
      </w:pPr>
    </w:p>
    <w:p w14:paraId="69BBBAC6" w14:textId="77777777" w:rsidR="00046543" w:rsidRDefault="00046543" w:rsidP="00046543">
      <w:pPr>
        <w:jc w:val="both"/>
        <w:rPr>
          <w:rFonts w:ascii="Sylfaen" w:hAnsi="Sylfaen" w:cs="Estrangelo Edessa"/>
          <w:b/>
          <w:sz w:val="28"/>
        </w:rPr>
      </w:pPr>
    </w:p>
    <w:p w14:paraId="163579CC" w14:textId="310991FF" w:rsidR="002146D9" w:rsidRPr="006B601C" w:rsidRDefault="003847D8" w:rsidP="00046543">
      <w:pPr>
        <w:jc w:val="both"/>
        <w:rPr>
          <w:rFonts w:ascii="Sylfaen" w:hAnsi="Sylfaen" w:cs="Estrangelo Edessa"/>
          <w:b/>
          <w:sz w:val="28"/>
        </w:rPr>
      </w:pPr>
      <w:r>
        <w:rPr>
          <w:rFonts w:ascii="Sylfaen" w:hAnsi="Sylfaen" w:cs="Estrangelo Edessa"/>
          <w:b/>
          <w:sz w:val="28"/>
        </w:rPr>
        <w:t>Creativity and Innovation -</w:t>
      </w:r>
      <w:r>
        <w:rPr>
          <w:rFonts w:ascii="Sylfaen" w:hAnsi="Sylfaen" w:cs="Estrangelo Edessa"/>
          <w:b/>
          <w:sz w:val="28"/>
        </w:rPr>
        <w:tab/>
      </w:r>
      <w:r w:rsidR="002146D9" w:rsidRPr="006B601C">
        <w:rPr>
          <w:rFonts w:ascii="Sylfaen" w:hAnsi="Sylfaen" w:cs="Estrangelo Edessa"/>
          <w:b/>
          <w:sz w:val="28"/>
        </w:rPr>
        <w:tab/>
      </w:r>
      <w:r w:rsidR="002146D9" w:rsidRPr="006B601C">
        <w:rPr>
          <w:rFonts w:ascii="Sylfaen" w:hAnsi="Sylfaen" w:cs="Estrangelo Edessa"/>
          <w:b/>
          <w:sz w:val="28"/>
        </w:rPr>
        <w:tab/>
      </w:r>
      <w:r w:rsidR="002146D9" w:rsidRPr="006B601C">
        <w:rPr>
          <w:rFonts w:ascii="Sylfaen" w:hAnsi="Sylfaen" w:cs="Estrangelo Edessa"/>
          <w:b/>
          <w:sz w:val="28"/>
        </w:rPr>
        <w:tab/>
      </w:r>
      <w:r w:rsidR="002146D9" w:rsidRPr="006B601C">
        <w:rPr>
          <w:rFonts w:ascii="Sylfaen" w:hAnsi="Sylfaen" w:cs="Estrangelo Edessa"/>
          <w:b/>
          <w:sz w:val="28"/>
        </w:rPr>
        <w:tab/>
      </w:r>
      <w:r w:rsidR="002146D9" w:rsidRPr="006B601C">
        <w:rPr>
          <w:rFonts w:ascii="Sylfaen" w:hAnsi="Sylfaen" w:cs="Estrangelo Edessa"/>
          <w:b/>
          <w:sz w:val="28"/>
        </w:rPr>
        <w:tab/>
      </w:r>
      <w:r w:rsidR="008915CF">
        <w:rPr>
          <w:rFonts w:ascii="Sylfaen" w:hAnsi="Sylfaen" w:cs="Estrangelo Edessa"/>
          <w:b/>
          <w:sz w:val="28"/>
        </w:rPr>
        <w:t>Spring 202</w:t>
      </w:r>
      <w:r w:rsidR="0096772E">
        <w:rPr>
          <w:rFonts w:ascii="Sylfaen" w:hAnsi="Sylfaen" w:cs="Estrangelo Edessa"/>
          <w:b/>
          <w:sz w:val="28"/>
        </w:rPr>
        <w:t>6</w:t>
      </w:r>
    </w:p>
    <w:p w14:paraId="5D1D3F59" w14:textId="0DF93096" w:rsidR="0096772E" w:rsidRDefault="0096772E" w:rsidP="00046543">
      <w:pPr>
        <w:jc w:val="both"/>
        <w:rPr>
          <w:rFonts w:ascii="Sylfaen" w:hAnsi="Sylfaen" w:cs="Estrangelo Edessa"/>
          <w:b/>
          <w:sz w:val="28"/>
        </w:rPr>
      </w:pPr>
      <w:r w:rsidRPr="0096772E">
        <w:rPr>
          <w:rFonts w:ascii="Sylfaen" w:hAnsi="Sylfaen" w:cs="Estrangelo Edessa"/>
          <w:b/>
          <w:sz w:val="28"/>
        </w:rPr>
        <w:t xml:space="preserve">BIOL-691-002, BIMR-510-002 </w:t>
      </w:r>
    </w:p>
    <w:p w14:paraId="13C777C7" w14:textId="3F9AAB22" w:rsidR="002146D9" w:rsidRPr="002146D9" w:rsidRDefault="002146D9" w:rsidP="00046543">
      <w:pPr>
        <w:jc w:val="both"/>
        <w:rPr>
          <w:rFonts w:ascii="Sylfaen" w:hAnsi="Sylfaen" w:cs="Estrangelo Edessa"/>
          <w:b/>
        </w:rPr>
      </w:pPr>
    </w:p>
    <w:p w14:paraId="2BA4140A" w14:textId="6E3AE465" w:rsidR="002146D9" w:rsidRPr="002146D9" w:rsidRDefault="002146D9" w:rsidP="00046543">
      <w:pPr>
        <w:jc w:val="both"/>
        <w:rPr>
          <w:rFonts w:ascii="Sylfaen" w:hAnsi="Sylfaen" w:cs="Estrangelo Edessa"/>
          <w:b/>
        </w:rPr>
      </w:pPr>
      <w:r w:rsidRPr="002146D9">
        <w:rPr>
          <w:rFonts w:ascii="Sylfaen" w:hAnsi="Sylfaen" w:cs="Estrangelo Edessa"/>
          <w:b/>
        </w:rPr>
        <w:t>Instructors</w:t>
      </w:r>
    </w:p>
    <w:p w14:paraId="1B3032B7" w14:textId="75D157B6" w:rsidR="002146D9" w:rsidRPr="002146D9" w:rsidRDefault="002146D9" w:rsidP="00046543">
      <w:pPr>
        <w:jc w:val="both"/>
        <w:rPr>
          <w:rFonts w:ascii="Sylfaen" w:hAnsi="Sylfaen" w:cs="Estrangelo Edessa"/>
          <w:b/>
        </w:rPr>
      </w:pPr>
      <w:r w:rsidRPr="002146D9">
        <w:rPr>
          <w:rFonts w:ascii="Sylfaen" w:hAnsi="Sylfaen" w:cs="Estrangelo Edessa"/>
          <w:b/>
        </w:rPr>
        <w:t>Alessandra Luchini</w:t>
      </w:r>
    </w:p>
    <w:p w14:paraId="231645EA" w14:textId="77777777" w:rsidR="002146D9" w:rsidRPr="002146D9" w:rsidRDefault="002146D9" w:rsidP="00046543">
      <w:pPr>
        <w:ind w:left="1440" w:hanging="1440"/>
        <w:jc w:val="both"/>
        <w:rPr>
          <w:rFonts w:ascii="Sylfaen" w:hAnsi="Sylfaen" w:cs="Estrangelo Edessa"/>
        </w:rPr>
      </w:pPr>
      <w:r w:rsidRPr="002146D9">
        <w:rPr>
          <w:rFonts w:ascii="Sylfaen" w:hAnsi="Sylfaen" w:cs="Estrangelo Edessa"/>
          <w:b/>
        </w:rPr>
        <w:t>Office</w:t>
      </w:r>
      <w:r w:rsidRPr="002146D9">
        <w:rPr>
          <w:rFonts w:ascii="Sylfaen" w:hAnsi="Sylfaen" w:cs="Estrangelo Edessa"/>
        </w:rPr>
        <w:t xml:space="preserve">:  </w:t>
      </w:r>
      <w:r w:rsidRPr="002146D9">
        <w:rPr>
          <w:rFonts w:ascii="Sylfaen" w:hAnsi="Sylfaen" w:cs="Estrangelo Edessa"/>
        </w:rPr>
        <w:tab/>
        <w:t xml:space="preserve">Institute for Advanced Biomedical Research, rm 1013, </w:t>
      </w:r>
    </w:p>
    <w:p w14:paraId="2884D4A9" w14:textId="77777777" w:rsidR="002146D9" w:rsidRPr="002146D9" w:rsidRDefault="002146D9" w:rsidP="00046543">
      <w:pPr>
        <w:ind w:left="1440"/>
        <w:jc w:val="both"/>
        <w:rPr>
          <w:rFonts w:ascii="Sylfaen" w:hAnsi="Sylfaen" w:cs="Estrangelo Edessa"/>
          <w:b/>
          <w:i/>
        </w:rPr>
      </w:pPr>
      <w:r w:rsidRPr="002146D9">
        <w:rPr>
          <w:rFonts w:ascii="Sylfaen" w:hAnsi="Sylfaen" w:cs="Estrangelo Edessa"/>
          <w:b/>
          <w:i/>
        </w:rPr>
        <w:t>Science and Technology Campus</w:t>
      </w:r>
    </w:p>
    <w:p w14:paraId="0ADF2925" w14:textId="00DC90B9" w:rsidR="002146D9" w:rsidRPr="002146D9" w:rsidRDefault="002146D9" w:rsidP="00046543">
      <w:pPr>
        <w:jc w:val="both"/>
        <w:rPr>
          <w:rFonts w:ascii="Sylfaen" w:hAnsi="Sylfaen" w:cs="Estrangelo Edessa"/>
        </w:rPr>
      </w:pPr>
      <w:r w:rsidRPr="002146D9">
        <w:rPr>
          <w:rFonts w:ascii="Sylfaen" w:hAnsi="Sylfaen" w:cs="Estrangelo Edessa"/>
          <w:b/>
        </w:rPr>
        <w:t>Office Hours:</w:t>
      </w:r>
      <w:r w:rsidRPr="002146D9">
        <w:rPr>
          <w:rFonts w:ascii="Sylfaen" w:hAnsi="Sylfaen" w:cs="Estrangelo Edessa"/>
          <w:b/>
        </w:rPr>
        <w:tab/>
      </w:r>
      <w:r w:rsidR="003847D8">
        <w:rPr>
          <w:rFonts w:ascii="Sylfaen" w:hAnsi="Sylfaen" w:cs="Estrangelo Edessa"/>
        </w:rPr>
        <w:t>B</w:t>
      </w:r>
      <w:r w:rsidRPr="002146D9">
        <w:rPr>
          <w:rFonts w:ascii="Sylfaen" w:hAnsi="Sylfaen" w:cs="Estrangelo Edessa"/>
        </w:rPr>
        <w:t>y appointment</w:t>
      </w:r>
    </w:p>
    <w:p w14:paraId="2E3A2A70" w14:textId="77777777" w:rsidR="002146D9" w:rsidRPr="002146D9" w:rsidRDefault="002146D9" w:rsidP="00046543">
      <w:pPr>
        <w:jc w:val="both"/>
        <w:rPr>
          <w:rFonts w:ascii="Sylfaen" w:hAnsi="Sylfaen" w:cs="Estrangelo Edessa"/>
          <w:b/>
        </w:rPr>
      </w:pPr>
      <w:r w:rsidRPr="002146D9">
        <w:rPr>
          <w:rFonts w:ascii="Sylfaen" w:hAnsi="Sylfaen" w:cs="Estrangelo Edessa"/>
          <w:b/>
        </w:rPr>
        <w:t xml:space="preserve">Phone:  </w:t>
      </w:r>
      <w:r w:rsidRPr="002146D9">
        <w:rPr>
          <w:rFonts w:ascii="Sylfaen" w:hAnsi="Sylfaen" w:cs="Estrangelo Edessa"/>
          <w:b/>
        </w:rPr>
        <w:tab/>
      </w:r>
      <w:r w:rsidRPr="002146D9">
        <w:rPr>
          <w:rFonts w:ascii="Sylfaen" w:hAnsi="Sylfaen" w:cs="Estrangelo Edessa"/>
        </w:rPr>
        <w:t>703-993-8945</w:t>
      </w:r>
      <w:r w:rsidRPr="002146D9">
        <w:rPr>
          <w:rFonts w:ascii="Sylfaen" w:hAnsi="Sylfaen" w:cs="Estrangelo Edessa"/>
          <w:b/>
        </w:rPr>
        <w:tab/>
      </w:r>
    </w:p>
    <w:p w14:paraId="087AD4CC" w14:textId="05F7B891" w:rsidR="002146D9" w:rsidRPr="002146D9" w:rsidRDefault="002146D9" w:rsidP="00046543">
      <w:pPr>
        <w:jc w:val="both"/>
        <w:rPr>
          <w:rFonts w:ascii="Sylfaen" w:hAnsi="Sylfaen" w:cs="Estrangelo Edessa"/>
        </w:rPr>
      </w:pPr>
      <w:r w:rsidRPr="002146D9">
        <w:rPr>
          <w:rFonts w:ascii="Sylfaen" w:hAnsi="Sylfaen" w:cs="Estrangelo Edessa"/>
          <w:b/>
        </w:rPr>
        <w:t xml:space="preserve">Email: </w:t>
      </w:r>
      <w:r w:rsidRPr="002146D9">
        <w:rPr>
          <w:rFonts w:ascii="Sylfaen" w:hAnsi="Sylfaen" w:cs="Estrangelo Edessa"/>
          <w:b/>
        </w:rPr>
        <w:tab/>
      </w:r>
      <w:r w:rsidR="006C0B46">
        <w:rPr>
          <w:rFonts w:ascii="Sylfaen" w:hAnsi="Sylfaen" w:cs="Estrangelo Edessa"/>
          <w:b/>
        </w:rPr>
        <w:tab/>
      </w:r>
      <w:hyperlink r:id="rId6" w:history="1">
        <w:r w:rsidRPr="002146D9">
          <w:rPr>
            <w:rStyle w:val="Hyperlink"/>
            <w:rFonts w:ascii="Sylfaen" w:hAnsi="Sylfaen" w:cs="Estrangelo Edessa"/>
          </w:rPr>
          <w:t>aluchini@gmu.edu</w:t>
        </w:r>
      </w:hyperlink>
      <w:r w:rsidRPr="002146D9">
        <w:rPr>
          <w:rFonts w:ascii="Sylfaen" w:hAnsi="Sylfaen" w:cs="Estrangelo Edessa"/>
        </w:rPr>
        <w:t>, best way to reach me</w:t>
      </w:r>
    </w:p>
    <w:p w14:paraId="6B423BDF" w14:textId="77777777" w:rsidR="002146D9" w:rsidRPr="002146D9" w:rsidRDefault="002146D9" w:rsidP="00046543">
      <w:pPr>
        <w:jc w:val="both"/>
        <w:rPr>
          <w:rFonts w:ascii="Sylfaen" w:hAnsi="Sylfaen" w:cs="Estrangelo Edessa"/>
        </w:rPr>
      </w:pPr>
      <w:r w:rsidRPr="002146D9">
        <w:rPr>
          <w:rFonts w:ascii="Sylfaen" w:hAnsi="Sylfaen" w:cs="Estrangelo Edessa"/>
          <w:b/>
        </w:rPr>
        <w:t xml:space="preserve">Web page: </w:t>
      </w:r>
      <w:r w:rsidRPr="002146D9">
        <w:rPr>
          <w:rFonts w:ascii="Sylfaen" w:hAnsi="Sylfaen" w:cs="Estrangelo Edessa"/>
          <w:b/>
        </w:rPr>
        <w:tab/>
      </w:r>
      <w:hyperlink r:id="rId7" w:history="1">
        <w:r w:rsidRPr="002146D9">
          <w:rPr>
            <w:rStyle w:val="Hyperlink"/>
            <w:rFonts w:ascii="Sylfaen" w:hAnsi="Sylfaen" w:cs="Estrangelo Edessa"/>
          </w:rPr>
          <w:t>https://mymasonportal.gmu.edu/</w:t>
        </w:r>
      </w:hyperlink>
    </w:p>
    <w:p w14:paraId="66FFC8D4" w14:textId="6458F3AB" w:rsidR="002146D9" w:rsidRPr="002146D9" w:rsidRDefault="002146D9" w:rsidP="00046543">
      <w:pPr>
        <w:jc w:val="both"/>
        <w:rPr>
          <w:rFonts w:ascii="Sylfaen" w:hAnsi="Sylfaen" w:cs="Estrangelo Edessa"/>
          <w:b/>
        </w:rPr>
      </w:pPr>
    </w:p>
    <w:p w14:paraId="4388E66D" w14:textId="4A076B17" w:rsidR="002146D9" w:rsidRPr="002146D9" w:rsidRDefault="002146D9" w:rsidP="00046543">
      <w:pPr>
        <w:jc w:val="both"/>
        <w:rPr>
          <w:rFonts w:ascii="Sylfaen" w:hAnsi="Sylfaen" w:cs="Estrangelo Edessa"/>
          <w:b/>
        </w:rPr>
      </w:pPr>
      <w:r w:rsidRPr="002146D9">
        <w:rPr>
          <w:rFonts w:ascii="Sylfaen" w:hAnsi="Sylfaen" w:cs="Estrangelo Edessa"/>
          <w:b/>
        </w:rPr>
        <w:t>Lance Liotta</w:t>
      </w:r>
    </w:p>
    <w:p w14:paraId="0319CF32" w14:textId="13DB4A14" w:rsidR="002146D9" w:rsidRPr="002146D9" w:rsidRDefault="002146D9" w:rsidP="00046543">
      <w:pPr>
        <w:ind w:left="1440" w:hanging="1440"/>
        <w:jc w:val="both"/>
        <w:rPr>
          <w:rFonts w:ascii="Sylfaen" w:hAnsi="Sylfaen" w:cs="Estrangelo Edessa"/>
        </w:rPr>
      </w:pPr>
      <w:r w:rsidRPr="002146D9">
        <w:rPr>
          <w:rFonts w:ascii="Sylfaen" w:hAnsi="Sylfaen" w:cs="Estrangelo Edessa"/>
          <w:b/>
        </w:rPr>
        <w:t>Office</w:t>
      </w:r>
      <w:r w:rsidRPr="002146D9">
        <w:rPr>
          <w:rFonts w:ascii="Sylfaen" w:hAnsi="Sylfaen" w:cs="Estrangelo Edessa"/>
        </w:rPr>
        <w:t xml:space="preserve">:  </w:t>
      </w:r>
      <w:r w:rsidRPr="002146D9">
        <w:rPr>
          <w:rFonts w:ascii="Sylfaen" w:hAnsi="Sylfaen" w:cs="Estrangelo Edessa"/>
        </w:rPr>
        <w:tab/>
        <w:t xml:space="preserve">Institute for Advanced Biomedical Research, rm 2005, </w:t>
      </w:r>
    </w:p>
    <w:p w14:paraId="102E713B" w14:textId="77777777" w:rsidR="002146D9" w:rsidRPr="002146D9" w:rsidRDefault="002146D9" w:rsidP="00046543">
      <w:pPr>
        <w:ind w:left="1440"/>
        <w:jc w:val="both"/>
        <w:rPr>
          <w:rFonts w:ascii="Sylfaen" w:hAnsi="Sylfaen" w:cs="Estrangelo Edessa"/>
          <w:b/>
          <w:i/>
        </w:rPr>
      </w:pPr>
      <w:r w:rsidRPr="002146D9">
        <w:rPr>
          <w:rFonts w:ascii="Sylfaen" w:hAnsi="Sylfaen" w:cs="Estrangelo Edessa"/>
          <w:b/>
          <w:i/>
        </w:rPr>
        <w:t>Science and Technology Campus</w:t>
      </w:r>
    </w:p>
    <w:p w14:paraId="60BAA386" w14:textId="7A73214D" w:rsidR="002146D9" w:rsidRPr="002146D9" w:rsidRDefault="002146D9" w:rsidP="00046543">
      <w:pPr>
        <w:jc w:val="both"/>
        <w:rPr>
          <w:rFonts w:ascii="Sylfaen" w:hAnsi="Sylfaen" w:cs="Estrangelo Edessa"/>
        </w:rPr>
      </w:pPr>
      <w:r w:rsidRPr="002146D9">
        <w:rPr>
          <w:rFonts w:ascii="Sylfaen" w:hAnsi="Sylfaen" w:cs="Estrangelo Edessa"/>
          <w:b/>
        </w:rPr>
        <w:t>Office Hours:</w:t>
      </w:r>
      <w:r w:rsidRPr="002146D9">
        <w:rPr>
          <w:rFonts w:ascii="Sylfaen" w:hAnsi="Sylfaen" w:cs="Estrangelo Edessa"/>
          <w:b/>
        </w:rPr>
        <w:tab/>
      </w:r>
      <w:r w:rsidRPr="002146D9">
        <w:rPr>
          <w:rFonts w:ascii="Sylfaen" w:hAnsi="Sylfaen" w:cs="Estrangelo Edessa"/>
        </w:rPr>
        <w:t>By appointment</w:t>
      </w:r>
    </w:p>
    <w:p w14:paraId="73203A45" w14:textId="3B70FA7C" w:rsidR="002146D9" w:rsidRPr="002146D9" w:rsidRDefault="002146D9" w:rsidP="00046543">
      <w:pPr>
        <w:jc w:val="both"/>
        <w:rPr>
          <w:rFonts w:ascii="Sylfaen" w:hAnsi="Sylfaen" w:cs="Estrangelo Edessa"/>
          <w:b/>
        </w:rPr>
      </w:pPr>
      <w:r w:rsidRPr="002146D9">
        <w:rPr>
          <w:rFonts w:ascii="Sylfaen" w:hAnsi="Sylfaen" w:cs="Estrangelo Edessa"/>
          <w:b/>
        </w:rPr>
        <w:t xml:space="preserve">Phone:  </w:t>
      </w:r>
      <w:r w:rsidRPr="002146D9">
        <w:rPr>
          <w:rFonts w:ascii="Sylfaen" w:hAnsi="Sylfaen" w:cs="Estrangelo Edessa"/>
          <w:b/>
        </w:rPr>
        <w:tab/>
      </w:r>
      <w:r w:rsidRPr="002146D9">
        <w:rPr>
          <w:rFonts w:ascii="Sylfaen" w:hAnsi="Sylfaen" w:cs="Estrangelo Edessa"/>
        </w:rPr>
        <w:t>703-993-9444</w:t>
      </w:r>
      <w:r w:rsidRPr="002146D9">
        <w:rPr>
          <w:rFonts w:ascii="Sylfaen" w:hAnsi="Sylfaen" w:cs="Estrangelo Edessa"/>
          <w:b/>
        </w:rPr>
        <w:tab/>
      </w:r>
    </w:p>
    <w:p w14:paraId="36686D2A" w14:textId="3FC3DA3D" w:rsidR="002146D9" w:rsidRPr="002146D9" w:rsidRDefault="002146D9" w:rsidP="00046543">
      <w:pPr>
        <w:jc w:val="both"/>
        <w:rPr>
          <w:rFonts w:ascii="Sylfaen" w:hAnsi="Sylfaen" w:cs="Estrangelo Edessa"/>
        </w:rPr>
      </w:pPr>
      <w:r w:rsidRPr="002146D9">
        <w:rPr>
          <w:rFonts w:ascii="Sylfaen" w:hAnsi="Sylfaen" w:cs="Estrangelo Edessa"/>
          <w:b/>
        </w:rPr>
        <w:t xml:space="preserve">Email: </w:t>
      </w:r>
      <w:r w:rsidRPr="002146D9">
        <w:rPr>
          <w:rFonts w:ascii="Sylfaen" w:hAnsi="Sylfaen" w:cs="Estrangelo Edessa"/>
          <w:b/>
        </w:rPr>
        <w:tab/>
      </w:r>
      <w:r w:rsidR="006C0B46">
        <w:rPr>
          <w:rFonts w:ascii="Sylfaen" w:hAnsi="Sylfaen" w:cs="Estrangelo Edessa"/>
          <w:b/>
        </w:rPr>
        <w:tab/>
      </w:r>
      <w:hyperlink r:id="rId8" w:history="1">
        <w:r w:rsidR="009E6AAB" w:rsidRPr="00C91BDB">
          <w:rPr>
            <w:rStyle w:val="Hyperlink"/>
            <w:rFonts w:ascii="Sylfaen" w:hAnsi="Sylfaen" w:cs="Estrangelo Edessa"/>
          </w:rPr>
          <w:t>lliotta@gmu.edu</w:t>
        </w:r>
      </w:hyperlink>
      <w:r w:rsidRPr="002146D9">
        <w:rPr>
          <w:rFonts w:ascii="Sylfaen" w:hAnsi="Sylfaen" w:cs="Estrangelo Edessa"/>
        </w:rPr>
        <w:t>, best way to reach me</w:t>
      </w:r>
    </w:p>
    <w:p w14:paraId="5F30C716" w14:textId="20C220F9" w:rsidR="002146D9" w:rsidRPr="002146D9" w:rsidRDefault="002146D9" w:rsidP="00046543">
      <w:pPr>
        <w:jc w:val="both"/>
        <w:rPr>
          <w:rFonts w:ascii="Sylfaen" w:hAnsi="Sylfaen" w:cs="Estrangelo Edessa"/>
        </w:rPr>
      </w:pPr>
      <w:r w:rsidRPr="002146D9">
        <w:rPr>
          <w:rFonts w:ascii="Sylfaen" w:hAnsi="Sylfaen" w:cs="Estrangelo Edessa"/>
          <w:b/>
        </w:rPr>
        <w:t xml:space="preserve">Web page: </w:t>
      </w:r>
      <w:r w:rsidRPr="002146D9">
        <w:rPr>
          <w:rFonts w:ascii="Sylfaen" w:hAnsi="Sylfaen" w:cs="Estrangelo Edessa"/>
          <w:b/>
        </w:rPr>
        <w:tab/>
      </w:r>
      <w:hyperlink r:id="rId9" w:history="1">
        <w:r w:rsidRPr="002146D9">
          <w:rPr>
            <w:rStyle w:val="Hyperlink"/>
            <w:rFonts w:ascii="Sylfaen" w:hAnsi="Sylfaen"/>
          </w:rPr>
          <w:t>http://capmm.gmu.edu/</w:t>
        </w:r>
      </w:hyperlink>
      <w:r w:rsidRPr="002146D9">
        <w:rPr>
          <w:rFonts w:ascii="Sylfaen" w:hAnsi="Sylfaen"/>
        </w:rPr>
        <w:t xml:space="preserve"> </w:t>
      </w:r>
    </w:p>
    <w:p w14:paraId="64F15BC8" w14:textId="77777777" w:rsidR="000005C1" w:rsidRDefault="000005C1" w:rsidP="000005C1">
      <w:pPr>
        <w:jc w:val="both"/>
        <w:rPr>
          <w:rStyle w:val="Strong"/>
          <w:rFonts w:ascii="Times New Roman" w:hAnsi="Times New Roman" w:cs="Times New Roman"/>
          <w:color w:val="273540"/>
          <w:shd w:val="clear" w:color="auto" w:fill="FFFFFF"/>
        </w:rPr>
      </w:pPr>
      <w:r w:rsidRPr="00F9208B">
        <w:rPr>
          <w:rStyle w:val="Strong"/>
          <w:rFonts w:ascii="Times New Roman" w:hAnsi="Times New Roman" w:cs="Times New Roman"/>
          <w:color w:val="273540"/>
          <w:shd w:val="clear" w:color="auto" w:fill="FFFFFF"/>
        </w:rPr>
        <w:t>Patriot connect link: </w:t>
      </w:r>
    </w:p>
    <w:p w14:paraId="1A5B0144" w14:textId="77777777" w:rsidR="000005C1" w:rsidRPr="00F9208B" w:rsidRDefault="000005C1" w:rsidP="000005C1">
      <w:pPr>
        <w:jc w:val="both"/>
        <w:rPr>
          <w:rFonts w:ascii="Times New Roman" w:hAnsi="Times New Roman" w:cs="Times New Roman"/>
        </w:rPr>
      </w:pPr>
      <w:hyperlink r:id="rId10" w:history="1">
        <w:r w:rsidRPr="00976F90">
          <w:rPr>
            <w:rStyle w:val="Hyperlink"/>
            <w:rFonts w:ascii="Times New Roman" w:hAnsi="Times New Roman" w:cs="Times New Roman"/>
            <w:shd w:val="clear" w:color="auto" w:fill="FFFFFF"/>
          </w:rPr>
          <w:t>https://connect.gmu.edu/PatriotConnectPortal/s/advisor-profile?StaffId=005Kb00000B6l4S</w:t>
        </w:r>
      </w:hyperlink>
    </w:p>
    <w:p w14:paraId="79BA7D5A" w14:textId="77777777" w:rsidR="002146D9" w:rsidRPr="002146D9" w:rsidRDefault="002146D9" w:rsidP="00046543">
      <w:pPr>
        <w:jc w:val="both"/>
        <w:rPr>
          <w:rFonts w:ascii="Sylfaen" w:hAnsi="Sylfaen" w:cs="Estrangelo Edessa"/>
          <w:b/>
        </w:rPr>
      </w:pPr>
    </w:p>
    <w:p w14:paraId="7DC85FBA" w14:textId="1394AC40" w:rsidR="002146D9" w:rsidRPr="002146D9" w:rsidRDefault="00C41BB4" w:rsidP="00046543">
      <w:pPr>
        <w:jc w:val="both"/>
        <w:rPr>
          <w:rFonts w:ascii="Sylfaen" w:hAnsi="Sylfaen" w:cs="Estrangelo Edessa"/>
          <w:b/>
        </w:rPr>
      </w:pPr>
      <w:r>
        <w:rPr>
          <w:rFonts w:ascii="Sylfaen" w:hAnsi="Sylfaen" w:cs="Estrangelo Edessa"/>
          <w:b/>
        </w:rPr>
        <w:t xml:space="preserve">Textbook: </w:t>
      </w:r>
      <w:r w:rsidR="002146D9" w:rsidRPr="002146D9">
        <w:rPr>
          <w:rFonts w:ascii="Sylfaen" w:hAnsi="Sylfaen" w:cs="Estrangelo Edessa"/>
          <w:b/>
        </w:rPr>
        <w:t>There is no textbook required for this class</w:t>
      </w:r>
    </w:p>
    <w:p w14:paraId="0B0D664C" w14:textId="77777777" w:rsidR="002146D9" w:rsidRPr="002146D9" w:rsidRDefault="002146D9" w:rsidP="00046543">
      <w:pPr>
        <w:jc w:val="both"/>
        <w:rPr>
          <w:rFonts w:ascii="Sylfaen" w:hAnsi="Sylfaen" w:cs="Estrangelo Edessa"/>
          <w:b/>
        </w:rPr>
      </w:pPr>
    </w:p>
    <w:p w14:paraId="1C1A31AD" w14:textId="77777777" w:rsidR="002146D9" w:rsidRPr="002146D9" w:rsidRDefault="002146D9" w:rsidP="00046543">
      <w:pPr>
        <w:jc w:val="both"/>
        <w:rPr>
          <w:rFonts w:ascii="Sylfaen" w:hAnsi="Sylfaen" w:cs="Estrangelo Edessa"/>
          <w:b/>
        </w:rPr>
      </w:pPr>
      <w:r w:rsidRPr="002146D9">
        <w:rPr>
          <w:rFonts w:ascii="Sylfaen" w:hAnsi="Sylfaen" w:cs="Estrangelo Edessa"/>
          <w:b/>
        </w:rPr>
        <w:t xml:space="preserve">Credit hours: </w:t>
      </w:r>
      <w:r w:rsidRPr="002146D9">
        <w:rPr>
          <w:rFonts w:ascii="Sylfaen" w:hAnsi="Sylfaen" w:cs="Estrangelo Edessa"/>
        </w:rPr>
        <w:t>3.000 Credits</w:t>
      </w:r>
    </w:p>
    <w:p w14:paraId="72922F10" w14:textId="77777777" w:rsidR="0096772E" w:rsidRPr="0096772E" w:rsidRDefault="002146D9" w:rsidP="0096772E">
      <w:pPr>
        <w:jc w:val="both"/>
        <w:rPr>
          <w:rFonts w:ascii="Sylfaen" w:hAnsi="Sylfaen" w:cs="Estrangelo Edessa"/>
        </w:rPr>
      </w:pPr>
      <w:r w:rsidRPr="002146D9">
        <w:rPr>
          <w:rFonts w:ascii="Sylfaen" w:hAnsi="Sylfaen" w:cs="Estrangelo Edessa"/>
          <w:b/>
        </w:rPr>
        <w:t xml:space="preserve">Meeting days and times: </w:t>
      </w:r>
      <w:r w:rsidR="008915CF">
        <w:rPr>
          <w:rFonts w:ascii="Sylfaen" w:hAnsi="Sylfaen" w:cs="Estrangelo Edessa"/>
        </w:rPr>
        <w:t xml:space="preserve">Wednesday </w:t>
      </w:r>
      <w:r w:rsidR="0096772E" w:rsidRPr="0096772E">
        <w:rPr>
          <w:rFonts w:ascii="Sylfaen" w:hAnsi="Sylfaen" w:cs="Estrangelo Edessa"/>
        </w:rPr>
        <w:t>01:30 PM - 04:10 PM</w:t>
      </w:r>
    </w:p>
    <w:p w14:paraId="72BDADBE" w14:textId="7927B1AC" w:rsidR="0096772E" w:rsidRPr="002146D9" w:rsidRDefault="002146D9" w:rsidP="0096772E">
      <w:pPr>
        <w:jc w:val="both"/>
        <w:rPr>
          <w:rFonts w:ascii="Sylfaen" w:hAnsi="Sylfaen" w:cs="Estrangelo Edessa"/>
        </w:rPr>
      </w:pPr>
      <w:r w:rsidRPr="002146D9">
        <w:rPr>
          <w:rFonts w:ascii="Sylfaen" w:hAnsi="Sylfaen" w:cs="Estrangelo Edessa"/>
          <w:b/>
        </w:rPr>
        <w:t xml:space="preserve">Building and room: </w:t>
      </w:r>
      <w:r w:rsidR="0096772E" w:rsidRPr="0096772E">
        <w:rPr>
          <w:rFonts w:ascii="Sylfaen" w:hAnsi="Sylfaen" w:cs="Estrangelo Edessa"/>
        </w:rPr>
        <w:t>SciTech: K. Johnson Hall | Room 246</w:t>
      </w:r>
    </w:p>
    <w:p w14:paraId="44375EE2" w14:textId="77777777" w:rsidR="002146D9" w:rsidRPr="002146D9" w:rsidRDefault="002146D9" w:rsidP="00046543">
      <w:pPr>
        <w:jc w:val="both"/>
        <w:rPr>
          <w:rFonts w:ascii="Sylfaen" w:hAnsi="Sylfaen" w:cs="Arial"/>
        </w:rPr>
      </w:pPr>
    </w:p>
    <w:p w14:paraId="7AFEA60F" w14:textId="064D6673" w:rsidR="002146D9" w:rsidRPr="002146D9" w:rsidRDefault="00CC313A" w:rsidP="00046543">
      <w:pPr>
        <w:jc w:val="both"/>
        <w:rPr>
          <w:rFonts w:ascii="Sylfaen" w:hAnsi="Sylfaen" w:cs="Arial"/>
          <w:b/>
        </w:rPr>
      </w:pPr>
      <w:r>
        <w:rPr>
          <w:rFonts w:ascii="Sylfaen" w:hAnsi="Sylfaen" w:cs="Arial"/>
          <w:b/>
        </w:rPr>
        <w:t>Course description</w:t>
      </w:r>
    </w:p>
    <w:p w14:paraId="057ECEE5" w14:textId="2AD54288" w:rsidR="004C50A3" w:rsidRPr="002146D9" w:rsidRDefault="004C50A3" w:rsidP="00046543">
      <w:pPr>
        <w:pStyle w:val="DataField11pt-Single"/>
        <w:jc w:val="both"/>
        <w:rPr>
          <w:rFonts w:ascii="Sylfaen" w:hAnsi="Sylfaen"/>
          <w:sz w:val="24"/>
          <w:szCs w:val="24"/>
        </w:rPr>
      </w:pPr>
      <w:r w:rsidRPr="002146D9">
        <w:rPr>
          <w:rFonts w:ascii="Sylfaen" w:hAnsi="Sylfaen"/>
          <w:sz w:val="24"/>
          <w:szCs w:val="24"/>
        </w:rPr>
        <w:t>Creativity and innovative thinking is the most important requirement for success in any field. Creative thinking drives all progress in the arts, the sciences, and the commercial sector. Under this philosophy, graduate students should be immersed in a culture of creativity surrounded by mentors and advisors who explain and demonstrate the creative process. Graduate students should be shown that every team m</w:t>
      </w:r>
      <w:r w:rsidR="00991C86">
        <w:rPr>
          <w:rFonts w:ascii="Sylfaen" w:hAnsi="Sylfaen"/>
          <w:sz w:val="24"/>
          <w:szCs w:val="24"/>
        </w:rPr>
        <w:t xml:space="preserve">ember in a modern academic lab </w:t>
      </w:r>
      <w:r w:rsidRPr="002146D9">
        <w:rPr>
          <w:rFonts w:ascii="Sylfaen" w:hAnsi="Sylfaen"/>
          <w:sz w:val="24"/>
          <w:szCs w:val="24"/>
        </w:rPr>
        <w:t>– ranging from summer scientists to tenured professors – can be the originator (and inventor) of a seminal idea that opens a whole new field.</w:t>
      </w:r>
    </w:p>
    <w:p w14:paraId="6CD3E1C8" w14:textId="77777777" w:rsidR="004C50A3" w:rsidRPr="002146D9" w:rsidRDefault="004C50A3" w:rsidP="00046543">
      <w:pPr>
        <w:jc w:val="both"/>
        <w:rPr>
          <w:rFonts w:ascii="Sylfaen" w:hAnsi="Sylfaen" w:cs="Arial"/>
        </w:rPr>
      </w:pPr>
    </w:p>
    <w:p w14:paraId="1789B783" w14:textId="77777777" w:rsidR="0048113D" w:rsidRPr="002146D9" w:rsidRDefault="004C50A3" w:rsidP="00046543">
      <w:pPr>
        <w:jc w:val="both"/>
        <w:rPr>
          <w:rFonts w:ascii="Sylfaen" w:hAnsi="Sylfaen" w:cs="Arial"/>
        </w:rPr>
      </w:pPr>
      <w:r w:rsidRPr="002146D9">
        <w:rPr>
          <w:rFonts w:ascii="Sylfaen" w:hAnsi="Sylfaen" w:cs="Arial"/>
        </w:rPr>
        <w:t xml:space="preserve">To succeed in the current highly competitive funding climate, a scientist must submit a grant proposal that is highly daring and risky, or they will fail to gain the attention of the study section. Moreover, if the idea isn’t totally new then it cannot be patented, and it will not have a significant impact in the commercial sector. Consequently, maximizing creativity is of primary importance to maintain a competitive edge in biomedical science. We strive to ensure that our students fundamentally understand that they gain future job security in science by taking a risk in the lab. Instead of following the current scientific vogue, we want our trainees </w:t>
      </w:r>
      <w:r w:rsidRPr="002146D9">
        <w:rPr>
          <w:rFonts w:ascii="Sylfaen" w:hAnsi="Sylfaen" w:cs="Arial"/>
        </w:rPr>
        <w:lastRenderedPageBreak/>
        <w:t xml:space="preserve">to launch the next viral idea. </w:t>
      </w:r>
      <w:r w:rsidR="00EC70BA" w:rsidRPr="002146D9">
        <w:rPr>
          <w:rFonts w:ascii="Sylfaen" w:hAnsi="Sylfaen" w:cs="Arial"/>
        </w:rPr>
        <w:t>We aspire to graduate</w:t>
      </w:r>
      <w:r w:rsidRPr="002146D9">
        <w:rPr>
          <w:rFonts w:ascii="Sylfaen" w:hAnsi="Sylfaen" w:cs="Arial"/>
        </w:rPr>
        <w:t xml:space="preserve"> scientists </w:t>
      </w:r>
      <w:r w:rsidR="00EC70BA" w:rsidRPr="002146D9">
        <w:rPr>
          <w:rFonts w:ascii="Sylfaen" w:hAnsi="Sylfaen" w:cs="Arial"/>
        </w:rPr>
        <w:t xml:space="preserve">that </w:t>
      </w:r>
      <w:r w:rsidRPr="002146D9">
        <w:rPr>
          <w:rFonts w:ascii="Sylfaen" w:hAnsi="Sylfaen" w:cs="Arial"/>
        </w:rPr>
        <w:t xml:space="preserve">create new technology, propose radical hypotheses, or select radical experimental systems, not just because </w:t>
      </w:r>
      <w:r w:rsidR="00EC70BA" w:rsidRPr="002146D9">
        <w:rPr>
          <w:rFonts w:ascii="Sylfaen" w:hAnsi="Sylfaen" w:cs="Arial"/>
        </w:rPr>
        <w:t xml:space="preserve">it </w:t>
      </w:r>
      <w:r w:rsidRPr="002146D9">
        <w:rPr>
          <w:rFonts w:ascii="Sylfaen" w:hAnsi="Sylfaen" w:cs="Arial"/>
        </w:rPr>
        <w:t>is cool, and may increase the probability of winning a grant application, but because it can be used to ask, and answer, questions in biology and medicine that have never been possible before.</w:t>
      </w:r>
    </w:p>
    <w:p w14:paraId="31DCDB14" w14:textId="25CCC110" w:rsidR="006F5D31" w:rsidRPr="002146D9" w:rsidRDefault="006F5D31" w:rsidP="00046543">
      <w:pPr>
        <w:jc w:val="both"/>
        <w:rPr>
          <w:rFonts w:ascii="Sylfaen" w:hAnsi="Sylfaen" w:cs="Arial"/>
        </w:rPr>
      </w:pPr>
      <w:r w:rsidRPr="002146D9">
        <w:rPr>
          <w:rFonts w:ascii="Sylfaen" w:hAnsi="Sylfaen" w:cs="Arial"/>
        </w:rPr>
        <w:t xml:space="preserve">In the </w:t>
      </w:r>
      <w:r w:rsidR="001C48C0">
        <w:rPr>
          <w:rFonts w:ascii="Sylfaen" w:hAnsi="Sylfaen" w:cs="Arial"/>
        </w:rPr>
        <w:t>beginning</w:t>
      </w:r>
      <w:r w:rsidRPr="002146D9">
        <w:rPr>
          <w:rFonts w:ascii="Sylfaen" w:hAnsi="Sylfaen" w:cs="Arial"/>
        </w:rPr>
        <w:t xml:space="preserve"> of this </w:t>
      </w:r>
      <w:r w:rsidR="001C48C0">
        <w:rPr>
          <w:rFonts w:ascii="Sylfaen" w:hAnsi="Sylfaen" w:cs="Arial"/>
        </w:rPr>
        <w:t>course,</w:t>
      </w:r>
      <w:r w:rsidRPr="002146D9">
        <w:rPr>
          <w:rFonts w:ascii="Sylfaen" w:hAnsi="Sylfaen" w:cs="Arial"/>
        </w:rPr>
        <w:t xml:space="preserve"> students will explore the origin and value of creativity and will be presented with examples of successful disruptive ideas and ideas that failed.</w:t>
      </w:r>
      <w:r w:rsidR="006B125C" w:rsidRPr="002146D9">
        <w:rPr>
          <w:rFonts w:ascii="Sylfaen" w:hAnsi="Sylfaen" w:cs="Arial"/>
        </w:rPr>
        <w:t xml:space="preserve"> In week</w:t>
      </w:r>
      <w:r w:rsidR="001C48C0">
        <w:rPr>
          <w:rFonts w:ascii="Sylfaen" w:hAnsi="Sylfaen" w:cs="Arial"/>
        </w:rPr>
        <w:t xml:space="preserve"> seven,</w:t>
      </w:r>
      <w:r w:rsidR="006B125C" w:rsidRPr="002146D9">
        <w:rPr>
          <w:rFonts w:ascii="Sylfaen" w:hAnsi="Sylfaen" w:cs="Arial"/>
        </w:rPr>
        <w:t xml:space="preserve"> the students will receive a complete tutorial on patents and intellectual property for scientists. </w:t>
      </w:r>
      <w:r w:rsidR="001C48C0">
        <w:rPr>
          <w:rFonts w:ascii="Sylfaen" w:hAnsi="Sylfaen" w:cs="Arial"/>
        </w:rPr>
        <w:t>Throughout the course,</w:t>
      </w:r>
      <w:r w:rsidR="006B125C" w:rsidRPr="002146D9">
        <w:rPr>
          <w:rFonts w:ascii="Sylfaen" w:hAnsi="Sylfaen" w:cs="Arial"/>
        </w:rPr>
        <w:t xml:space="preserve"> students will exercise their creative abilities to solve real world timely scientific problems posed in class.</w:t>
      </w:r>
      <w:r w:rsidR="001C48C0">
        <w:rPr>
          <w:rFonts w:ascii="Sylfaen" w:hAnsi="Sylfaen" w:cs="Arial"/>
        </w:rPr>
        <w:t xml:space="preserve"> </w:t>
      </w:r>
    </w:p>
    <w:p w14:paraId="105DEE3D" w14:textId="7BB995A3" w:rsidR="00DD2B5A" w:rsidRDefault="00DD2B5A" w:rsidP="00DD2B5A">
      <w:pPr>
        <w:jc w:val="both"/>
        <w:rPr>
          <w:rFonts w:ascii="Sylfaen" w:hAnsi="Sylfaen" w:cs="Arial"/>
        </w:rPr>
      </w:pPr>
      <w:r>
        <w:rPr>
          <w:rFonts w:ascii="Sylfaen" w:hAnsi="Sylfaen" w:cs="Arial"/>
        </w:rPr>
        <w:t xml:space="preserve">The course will be divided into three parts. </w:t>
      </w:r>
    </w:p>
    <w:p w14:paraId="19AE77B7" w14:textId="77777777" w:rsidR="00DD2B5A" w:rsidRPr="002146D9" w:rsidRDefault="00DD2B5A" w:rsidP="00DD2B5A">
      <w:pPr>
        <w:jc w:val="both"/>
        <w:rPr>
          <w:rFonts w:ascii="Sylfaen" w:hAnsi="Sylfaen" w:cs="Arial"/>
        </w:rPr>
      </w:pPr>
    </w:p>
    <w:p w14:paraId="7E89514E" w14:textId="77777777" w:rsidR="00DD2B5A" w:rsidRPr="00D52BB9" w:rsidRDefault="00DD2B5A" w:rsidP="00DD2B5A">
      <w:pPr>
        <w:jc w:val="both"/>
        <w:rPr>
          <w:rFonts w:ascii="Sylfaen" w:hAnsi="Sylfaen" w:cs="Arial"/>
          <w:b/>
        </w:rPr>
      </w:pPr>
      <w:r w:rsidRPr="00D52BB9">
        <w:rPr>
          <w:rFonts w:ascii="Sylfaen" w:hAnsi="Sylfaen" w:cs="Arial"/>
          <w:b/>
        </w:rPr>
        <w:t>Part 1 Introduction to Creativity</w:t>
      </w:r>
    </w:p>
    <w:p w14:paraId="7501118C" w14:textId="77777777" w:rsidR="00DD2B5A" w:rsidRPr="00F40DD2" w:rsidRDefault="00DD2B5A" w:rsidP="00DD2B5A">
      <w:pPr>
        <w:jc w:val="both"/>
        <w:rPr>
          <w:rFonts w:ascii="Sylfaen" w:hAnsi="Sylfaen" w:cs="Arial"/>
          <w:color w:val="000000" w:themeColor="text1"/>
        </w:rPr>
      </w:pPr>
      <w:r w:rsidRPr="00F40DD2">
        <w:rPr>
          <w:rFonts w:ascii="Sylfaen" w:hAnsi="Sylfaen" w:cs="Arial"/>
          <w:color w:val="000000" w:themeColor="text1"/>
        </w:rPr>
        <w:t>What is Creativity? What is the difference between creativity and innovation? How does the creative process work? Does art versus science require a separate type of creativity? How can creativity be encouraged? How is creativity suppressed or discouraged? Examples of disruptive technologies. Examples of creativity based on addressing a need. Brainstorming. Creativity by trying to predict the future. How to know when to give up on one approach and move to another. Why is creativity and risk taking the most important skill for success in science? Marketing your idea. Creativity applied to medical diagnosis and treatment. Examples of the hottest trends is science today, and the impact of “fads” in science.</w:t>
      </w:r>
    </w:p>
    <w:p w14:paraId="450B1D92" w14:textId="77777777" w:rsidR="00DD2B5A" w:rsidRPr="002146D9" w:rsidRDefault="00DD2B5A" w:rsidP="00DD2B5A">
      <w:pPr>
        <w:jc w:val="both"/>
        <w:rPr>
          <w:rFonts w:ascii="Sylfaen" w:hAnsi="Sylfaen" w:cs="Arial"/>
        </w:rPr>
      </w:pPr>
    </w:p>
    <w:p w14:paraId="567A51AA" w14:textId="77777777" w:rsidR="00DD2B5A" w:rsidRPr="00D52BB9" w:rsidRDefault="00DD2B5A" w:rsidP="00DD2B5A">
      <w:pPr>
        <w:jc w:val="both"/>
        <w:rPr>
          <w:rFonts w:ascii="Sylfaen" w:hAnsi="Sylfaen" w:cs="Arial"/>
          <w:b/>
        </w:rPr>
      </w:pPr>
      <w:r w:rsidRPr="00D52BB9">
        <w:rPr>
          <w:rFonts w:ascii="Sylfaen" w:hAnsi="Sylfaen" w:cs="Arial"/>
          <w:b/>
        </w:rPr>
        <w:t>Part 2 Inventions and Patents: A practical tutorial for scientists</w:t>
      </w:r>
    </w:p>
    <w:p w14:paraId="2D9BC89E" w14:textId="77777777" w:rsidR="00DD2B5A" w:rsidRPr="00F40DD2" w:rsidRDefault="00DD2B5A" w:rsidP="00DD2B5A">
      <w:pPr>
        <w:jc w:val="both"/>
        <w:rPr>
          <w:rFonts w:ascii="Sylfaen" w:hAnsi="Sylfaen" w:cs="Arial"/>
          <w:color w:val="000000" w:themeColor="text1"/>
        </w:rPr>
      </w:pPr>
      <w:r w:rsidRPr="00F40DD2">
        <w:rPr>
          <w:rFonts w:ascii="Sylfaen" w:hAnsi="Sylfaen" w:cs="Arial"/>
          <w:color w:val="000000" w:themeColor="text1"/>
        </w:rPr>
        <w:t>Introduction: origin and value of patents. Common misconceptions about patents. Types of Patents. Meaning of Novel, Non Obvious and Useful in Patent Terms</w:t>
      </w:r>
      <w:r>
        <w:rPr>
          <w:rFonts w:ascii="Sylfaen" w:hAnsi="Sylfaen" w:cs="Arial"/>
          <w:color w:val="000000" w:themeColor="text1"/>
        </w:rPr>
        <w:t xml:space="preserve">. </w:t>
      </w:r>
      <w:r w:rsidRPr="00F40DD2">
        <w:rPr>
          <w:rFonts w:ascii="Sylfaen" w:hAnsi="Sylfaen" w:cs="Arial"/>
          <w:color w:val="000000" w:themeColor="text1"/>
        </w:rPr>
        <w:t>Utility versus composition of matter.</w:t>
      </w:r>
      <w:r>
        <w:rPr>
          <w:rFonts w:ascii="Sylfaen" w:hAnsi="Sylfaen" w:cs="Arial"/>
          <w:color w:val="000000" w:themeColor="text1"/>
        </w:rPr>
        <w:t xml:space="preserve"> </w:t>
      </w:r>
      <w:r w:rsidRPr="00F40DD2">
        <w:rPr>
          <w:rFonts w:ascii="Sylfaen" w:hAnsi="Sylfaen" w:cs="Arial"/>
          <w:color w:val="000000" w:themeColor="text1"/>
        </w:rPr>
        <w:t>Design Patents. Plant Patents. What is not patentable based on recent Supreme Court Decisions? Co-Inventors: Who is an inventor?</w:t>
      </w:r>
      <w:r>
        <w:rPr>
          <w:rFonts w:ascii="Sylfaen" w:hAnsi="Sylfaen" w:cs="Arial"/>
          <w:color w:val="000000" w:themeColor="text1"/>
        </w:rPr>
        <w:t xml:space="preserve"> </w:t>
      </w:r>
      <w:r w:rsidRPr="00F40DD2">
        <w:rPr>
          <w:rFonts w:ascii="Sylfaen" w:hAnsi="Sylfaen" w:cs="Arial"/>
          <w:color w:val="000000" w:themeColor="text1"/>
        </w:rPr>
        <w:t>Provisional Patent Application. Preparing a patent application. Design and language of Claims. Examiner office actions. Patent fees and issuance</w:t>
      </w:r>
      <w:r>
        <w:rPr>
          <w:rFonts w:ascii="Sylfaen" w:hAnsi="Sylfaen" w:cs="Arial"/>
          <w:color w:val="000000" w:themeColor="text1"/>
        </w:rPr>
        <w:t xml:space="preserve">. </w:t>
      </w:r>
      <w:r w:rsidRPr="00F40DD2">
        <w:rPr>
          <w:rFonts w:ascii="Sylfaen" w:hAnsi="Sylfaen" w:cs="Arial"/>
          <w:color w:val="000000" w:themeColor="text1"/>
        </w:rPr>
        <w:t>Types of Licenses. Non Disclosure Agreements. Notebook records. Prior Art Searches. What constitutes a prior art disclosure? Examples of successful and flawed patents</w:t>
      </w:r>
      <w:r>
        <w:rPr>
          <w:rFonts w:ascii="Sylfaen" w:hAnsi="Sylfaen" w:cs="Arial"/>
          <w:color w:val="000000" w:themeColor="text1"/>
        </w:rPr>
        <w:t>.</w:t>
      </w:r>
    </w:p>
    <w:p w14:paraId="4C6C116A" w14:textId="77777777" w:rsidR="00DD2B5A" w:rsidRPr="00F40DD2" w:rsidRDefault="00DD2B5A" w:rsidP="00DD2B5A">
      <w:pPr>
        <w:jc w:val="both"/>
        <w:rPr>
          <w:rFonts w:ascii="Sylfaen" w:hAnsi="Sylfaen" w:cs="Arial"/>
          <w:color w:val="000000" w:themeColor="text1"/>
        </w:rPr>
      </w:pPr>
    </w:p>
    <w:p w14:paraId="68E4FC4D" w14:textId="77777777" w:rsidR="00DD2B5A" w:rsidRPr="00D52BB9" w:rsidRDefault="00DD2B5A" w:rsidP="00DD2B5A">
      <w:pPr>
        <w:jc w:val="both"/>
        <w:rPr>
          <w:rFonts w:ascii="Sylfaen" w:hAnsi="Sylfaen" w:cs="Arial"/>
          <w:b/>
        </w:rPr>
      </w:pPr>
      <w:r w:rsidRPr="00D52BB9">
        <w:rPr>
          <w:rFonts w:ascii="Sylfaen" w:hAnsi="Sylfaen" w:cs="Arial"/>
          <w:b/>
        </w:rPr>
        <w:t>Part 3 Practicing Creativity</w:t>
      </w:r>
    </w:p>
    <w:p w14:paraId="33B00C49" w14:textId="77777777" w:rsidR="00DD2B5A" w:rsidRPr="002146D9" w:rsidRDefault="00DD2B5A" w:rsidP="00DD2B5A">
      <w:pPr>
        <w:jc w:val="both"/>
        <w:rPr>
          <w:rFonts w:ascii="Sylfaen" w:hAnsi="Sylfaen" w:cs="Arial"/>
        </w:rPr>
      </w:pPr>
      <w:r>
        <w:rPr>
          <w:rFonts w:ascii="Sylfaen" w:hAnsi="Sylfaen" w:cs="Arial"/>
        </w:rPr>
        <w:t xml:space="preserve">Students will participate in </w:t>
      </w:r>
      <w:r w:rsidRPr="002146D9">
        <w:rPr>
          <w:rFonts w:ascii="Sylfaen" w:hAnsi="Sylfaen" w:cs="Arial"/>
        </w:rPr>
        <w:t>group brainstorming session</w:t>
      </w:r>
      <w:r>
        <w:rPr>
          <w:rFonts w:ascii="Sylfaen" w:hAnsi="Sylfaen" w:cs="Arial"/>
        </w:rPr>
        <w:t>s</w:t>
      </w:r>
      <w:r w:rsidRPr="002146D9">
        <w:rPr>
          <w:rFonts w:ascii="Sylfaen" w:hAnsi="Sylfaen" w:cs="Arial"/>
        </w:rPr>
        <w:t xml:space="preserve"> that is coached by the Professors who pose a specific challenge. The students will compare different approaches to generating</w:t>
      </w:r>
      <w:r>
        <w:rPr>
          <w:rFonts w:ascii="Sylfaen" w:hAnsi="Sylfaen" w:cs="Arial"/>
        </w:rPr>
        <w:t xml:space="preserve"> unexpected creative lead ideas. Every week, students will be posed</w:t>
      </w:r>
      <w:r w:rsidRPr="002146D9">
        <w:rPr>
          <w:rFonts w:ascii="Sylfaen" w:hAnsi="Sylfaen" w:cs="Arial"/>
        </w:rPr>
        <w:t xml:space="preserve"> different practical health related scientific challenges that are within their realm of expertise. Each challenge is a problem that could lead to a patentable invention, a grant application, or a high impact publication if a creative approach can be found. The</w:t>
      </w:r>
      <w:r>
        <w:rPr>
          <w:rFonts w:ascii="Sylfaen" w:hAnsi="Sylfaen" w:cs="Arial"/>
        </w:rPr>
        <w:t xml:space="preserve"> students will be divided into </w:t>
      </w:r>
      <w:r w:rsidRPr="002146D9">
        <w:rPr>
          <w:rFonts w:ascii="Sylfaen" w:hAnsi="Sylfaen" w:cs="Arial"/>
        </w:rPr>
        <w:t xml:space="preserve">groups </w:t>
      </w:r>
      <w:r>
        <w:rPr>
          <w:rFonts w:ascii="Sylfaen" w:hAnsi="Sylfaen" w:cs="Arial"/>
        </w:rPr>
        <w:t xml:space="preserve">of three </w:t>
      </w:r>
      <w:r w:rsidRPr="002146D9">
        <w:rPr>
          <w:rFonts w:ascii="Sylfaen" w:hAnsi="Sylfaen" w:cs="Arial"/>
        </w:rPr>
        <w:t xml:space="preserve">and each group will work on their own to develop an approach to the challenge. Each group will then present their solutions to the whole class orally, or by powerpoint or even prototype mock up. </w:t>
      </w:r>
      <w:r>
        <w:rPr>
          <w:rFonts w:ascii="Sylfaen" w:hAnsi="Sylfaen" w:cs="Arial"/>
        </w:rPr>
        <w:t xml:space="preserve">Each group will choose one challenge </w:t>
      </w:r>
      <w:r w:rsidRPr="002146D9">
        <w:rPr>
          <w:rFonts w:ascii="Sylfaen" w:hAnsi="Sylfaen" w:cs="Arial"/>
        </w:rPr>
        <w:t>to be developed further as</w:t>
      </w:r>
      <w:r>
        <w:rPr>
          <w:rFonts w:ascii="Sylfaen" w:hAnsi="Sylfaen" w:cs="Arial"/>
        </w:rPr>
        <w:t xml:space="preserve"> their final presentation</w:t>
      </w:r>
      <w:r w:rsidRPr="002146D9">
        <w:rPr>
          <w:rFonts w:ascii="Sylfaen" w:hAnsi="Sylfaen" w:cs="Arial"/>
        </w:rPr>
        <w:t>.</w:t>
      </w:r>
    </w:p>
    <w:p w14:paraId="03D41F18" w14:textId="77777777" w:rsidR="00DD2B5A" w:rsidRDefault="00DD2B5A" w:rsidP="00DD2B5A">
      <w:pPr>
        <w:jc w:val="both"/>
        <w:rPr>
          <w:rFonts w:ascii="Sylfaen" w:hAnsi="Sylfaen"/>
          <w:b/>
        </w:rPr>
      </w:pPr>
    </w:p>
    <w:p w14:paraId="151C53F7" w14:textId="4E6588C3" w:rsidR="00CC313A" w:rsidRPr="00CC313A" w:rsidRDefault="00D800AE" w:rsidP="00046543">
      <w:pPr>
        <w:jc w:val="both"/>
        <w:rPr>
          <w:rFonts w:ascii="Sylfaen" w:hAnsi="Sylfaen" w:cs="Arial"/>
          <w:b/>
        </w:rPr>
      </w:pPr>
      <w:r>
        <w:rPr>
          <w:rFonts w:ascii="Sylfaen" w:hAnsi="Sylfaen" w:cs="Arial"/>
          <w:b/>
        </w:rPr>
        <w:t>Course Grading</w:t>
      </w:r>
    </w:p>
    <w:p w14:paraId="700F4D54" w14:textId="2DEBCEA4" w:rsidR="00CC313A" w:rsidRDefault="00CC313A" w:rsidP="00046543">
      <w:pPr>
        <w:jc w:val="both"/>
        <w:rPr>
          <w:rFonts w:ascii="Sylfaen" w:hAnsi="Sylfaen" w:cs="Arial"/>
        </w:rPr>
      </w:pPr>
      <w:r w:rsidRPr="002146D9">
        <w:rPr>
          <w:rFonts w:ascii="Sylfaen" w:hAnsi="Sylfaen" w:cs="Arial"/>
        </w:rPr>
        <w:t xml:space="preserve">Grades will be based on </w:t>
      </w:r>
      <w:r w:rsidR="00F40DD2">
        <w:rPr>
          <w:rFonts w:ascii="Sylfaen" w:hAnsi="Sylfaen" w:cs="Arial"/>
        </w:rPr>
        <w:t xml:space="preserve">1) </w:t>
      </w:r>
      <w:r w:rsidRPr="002146D9">
        <w:rPr>
          <w:rFonts w:ascii="Sylfaen" w:hAnsi="Sylfaen" w:cs="Arial"/>
        </w:rPr>
        <w:t xml:space="preserve">mid-term take home exam, </w:t>
      </w:r>
      <w:r w:rsidR="00F40DD2">
        <w:rPr>
          <w:rFonts w:ascii="Sylfaen" w:hAnsi="Sylfaen" w:cs="Arial"/>
        </w:rPr>
        <w:t xml:space="preserve">2) </w:t>
      </w:r>
      <w:r w:rsidR="00601723">
        <w:rPr>
          <w:rFonts w:ascii="Sylfaen" w:hAnsi="Sylfaen" w:cs="Arial"/>
        </w:rPr>
        <w:t>final</w:t>
      </w:r>
      <w:r w:rsidRPr="002146D9">
        <w:rPr>
          <w:rFonts w:ascii="Sylfaen" w:hAnsi="Sylfaen" w:cs="Arial"/>
        </w:rPr>
        <w:t xml:space="preserve"> </w:t>
      </w:r>
      <w:r w:rsidR="00D07ED5">
        <w:rPr>
          <w:rFonts w:ascii="Sylfaen" w:hAnsi="Sylfaen" w:cs="Arial"/>
        </w:rPr>
        <w:t>project</w:t>
      </w:r>
      <w:r w:rsidRPr="002146D9">
        <w:rPr>
          <w:rFonts w:ascii="Sylfaen" w:hAnsi="Sylfaen" w:cs="Arial"/>
        </w:rPr>
        <w:t xml:space="preserve"> </w:t>
      </w:r>
      <w:r w:rsidR="007B47F2">
        <w:rPr>
          <w:rFonts w:ascii="Sylfaen" w:hAnsi="Sylfaen" w:cs="Arial"/>
        </w:rPr>
        <w:t>(</w:t>
      </w:r>
      <w:r w:rsidR="00601723">
        <w:rPr>
          <w:rFonts w:ascii="Sylfaen" w:hAnsi="Sylfaen" w:cs="Arial"/>
        </w:rPr>
        <w:t>P</w:t>
      </w:r>
      <w:r w:rsidR="007B47F2">
        <w:rPr>
          <w:rFonts w:ascii="Sylfaen" w:hAnsi="Sylfaen" w:cs="Arial"/>
        </w:rPr>
        <w:t xml:space="preserve">ower </w:t>
      </w:r>
      <w:r w:rsidR="00601723">
        <w:rPr>
          <w:rFonts w:ascii="Sylfaen" w:hAnsi="Sylfaen" w:cs="Arial"/>
        </w:rPr>
        <w:t>P</w:t>
      </w:r>
      <w:r w:rsidR="007B47F2">
        <w:rPr>
          <w:rFonts w:ascii="Sylfaen" w:hAnsi="Sylfaen" w:cs="Arial"/>
        </w:rPr>
        <w:t xml:space="preserve">oint </w:t>
      </w:r>
      <w:r w:rsidR="00601723">
        <w:rPr>
          <w:rFonts w:ascii="Sylfaen" w:hAnsi="Sylfaen" w:cs="Arial"/>
        </w:rPr>
        <w:t xml:space="preserve">presentation </w:t>
      </w:r>
      <w:r w:rsidR="007B47F2">
        <w:rPr>
          <w:rFonts w:ascii="Sylfaen" w:hAnsi="Sylfaen" w:cs="Arial"/>
        </w:rPr>
        <w:t xml:space="preserve">and </w:t>
      </w:r>
      <w:r w:rsidR="00D07ED5">
        <w:rPr>
          <w:rFonts w:ascii="Sylfaen" w:hAnsi="Sylfaen" w:cs="Arial"/>
        </w:rPr>
        <w:t>a scientific poster</w:t>
      </w:r>
      <w:r w:rsidR="007B47F2">
        <w:rPr>
          <w:rFonts w:ascii="Sylfaen" w:hAnsi="Sylfaen" w:cs="Arial"/>
        </w:rPr>
        <w:t xml:space="preserve">) </w:t>
      </w:r>
      <w:r w:rsidRPr="002146D9">
        <w:rPr>
          <w:rFonts w:ascii="Sylfaen" w:hAnsi="Sylfaen" w:cs="Arial"/>
        </w:rPr>
        <w:t xml:space="preserve">and </w:t>
      </w:r>
      <w:r w:rsidR="00F40DD2">
        <w:rPr>
          <w:rFonts w:ascii="Sylfaen" w:hAnsi="Sylfaen" w:cs="Arial"/>
        </w:rPr>
        <w:t xml:space="preserve">3) </w:t>
      </w:r>
      <w:r w:rsidRPr="002146D9">
        <w:rPr>
          <w:rFonts w:ascii="Sylfaen" w:hAnsi="Sylfaen" w:cs="Arial"/>
        </w:rPr>
        <w:t>class participation (35%, 35%, 30%</w:t>
      </w:r>
      <w:r w:rsidR="00F40DD2">
        <w:rPr>
          <w:rFonts w:ascii="Sylfaen" w:hAnsi="Sylfaen" w:cs="Arial"/>
        </w:rPr>
        <w:t>, respectively</w:t>
      </w:r>
      <w:r w:rsidRPr="002146D9">
        <w:rPr>
          <w:rFonts w:ascii="Sylfaen" w:hAnsi="Sylfaen" w:cs="Arial"/>
        </w:rPr>
        <w:t xml:space="preserve">). </w:t>
      </w:r>
    </w:p>
    <w:p w14:paraId="578C64FB" w14:textId="77777777" w:rsidR="00DD2B5A" w:rsidRDefault="00DD2B5A" w:rsidP="00DD2B5A">
      <w:pPr>
        <w:jc w:val="both"/>
        <w:rPr>
          <w:rFonts w:ascii="Sylfaen" w:hAnsi="Sylfaen" w:cs="Arial"/>
        </w:rPr>
      </w:pPr>
      <w:r w:rsidRPr="00FD59B5">
        <w:rPr>
          <w:rFonts w:ascii="Sylfaen" w:hAnsi="Sylfaen" w:cs="Arial"/>
          <w:b/>
          <w:bCs/>
          <w:i/>
        </w:rPr>
        <w:t>Mid-term take home exam</w:t>
      </w:r>
      <w:r>
        <w:rPr>
          <w:rFonts w:ascii="Sylfaen" w:hAnsi="Sylfaen" w:cs="Arial"/>
        </w:rPr>
        <w:t xml:space="preserve">: Open book essay on topics covered in class related to patents and inventions. The instructors will provide a set of open questions and students will have a week to answer to all the questions. </w:t>
      </w:r>
    </w:p>
    <w:p w14:paraId="2C438981" w14:textId="77777777" w:rsidR="00B05608" w:rsidRDefault="00B05608" w:rsidP="00DD2B5A">
      <w:pPr>
        <w:jc w:val="both"/>
        <w:rPr>
          <w:rFonts w:ascii="Sylfaen" w:hAnsi="Sylfaen" w:cs="Arial"/>
          <w:b/>
          <w:bCs/>
          <w:i/>
        </w:rPr>
      </w:pPr>
    </w:p>
    <w:p w14:paraId="75B0098E" w14:textId="39E5498D" w:rsidR="00DD2B5A" w:rsidRPr="00B05608" w:rsidRDefault="00DD2B5A" w:rsidP="00DD2B5A">
      <w:pPr>
        <w:jc w:val="both"/>
        <w:rPr>
          <w:rFonts w:ascii="Sylfaen" w:hAnsi="Sylfaen" w:cs="Arial"/>
          <w:b/>
          <w:bCs/>
        </w:rPr>
      </w:pPr>
      <w:r w:rsidRPr="00B05608">
        <w:rPr>
          <w:rFonts w:ascii="Sylfaen" w:hAnsi="Sylfaen" w:cs="Arial"/>
          <w:b/>
          <w:bCs/>
          <w:i/>
        </w:rPr>
        <w:t>Final:</w:t>
      </w:r>
      <w:r w:rsidRPr="00B05608">
        <w:rPr>
          <w:rFonts w:ascii="Sylfaen" w:hAnsi="Sylfaen" w:cs="Arial"/>
          <w:b/>
          <w:bCs/>
        </w:rPr>
        <w:t xml:space="preserve"> the final exam will have two components: a presentation and a </w:t>
      </w:r>
      <w:r w:rsidR="00CF3FB9" w:rsidRPr="00B05608">
        <w:rPr>
          <w:rFonts w:ascii="Sylfaen" w:hAnsi="Sylfaen" w:cs="Arial"/>
          <w:b/>
          <w:bCs/>
        </w:rPr>
        <w:t>poster</w:t>
      </w:r>
      <w:r w:rsidRPr="00B05608">
        <w:rPr>
          <w:rFonts w:ascii="Sylfaen" w:hAnsi="Sylfaen" w:cs="Arial"/>
          <w:b/>
          <w:bCs/>
        </w:rPr>
        <w:t xml:space="preserve">. </w:t>
      </w:r>
    </w:p>
    <w:p w14:paraId="7D6B879D" w14:textId="58A2037E" w:rsidR="00DD2B5A" w:rsidRDefault="00DD2B5A" w:rsidP="00DD2B5A">
      <w:pPr>
        <w:jc w:val="both"/>
        <w:rPr>
          <w:rFonts w:ascii="Sylfaen" w:hAnsi="Sylfaen" w:cs="Arial"/>
        </w:rPr>
      </w:pPr>
      <w:r w:rsidRPr="00B05608">
        <w:rPr>
          <w:rFonts w:ascii="Sylfaen" w:hAnsi="Sylfaen" w:cs="Arial"/>
          <w:b/>
          <w:bCs/>
          <w:i/>
        </w:rPr>
        <w:lastRenderedPageBreak/>
        <w:t>Final presentation</w:t>
      </w:r>
      <w:r>
        <w:rPr>
          <w:rFonts w:ascii="Sylfaen" w:hAnsi="Sylfaen" w:cs="Arial"/>
        </w:rPr>
        <w:t xml:space="preserve">: students will propose a solution to a given challenge using the principles of the class. Students will choose the challenge, prepare a power point presentation, and deliver it to the class during the final </w:t>
      </w:r>
      <w:r w:rsidR="00AC7EEE">
        <w:rPr>
          <w:rFonts w:ascii="Sylfaen" w:hAnsi="Sylfaen" w:cs="Arial"/>
        </w:rPr>
        <w:t>three</w:t>
      </w:r>
      <w:r>
        <w:rPr>
          <w:rFonts w:ascii="Sylfaen" w:hAnsi="Sylfaen" w:cs="Arial"/>
        </w:rPr>
        <w:t xml:space="preserve"> classes of the semester. </w:t>
      </w:r>
    </w:p>
    <w:p w14:paraId="213E9C21" w14:textId="77777777" w:rsidR="00DD2B5A" w:rsidRDefault="00DD2B5A" w:rsidP="00DD2B5A">
      <w:pPr>
        <w:jc w:val="both"/>
        <w:rPr>
          <w:rFonts w:ascii="Sylfaen" w:hAnsi="Sylfaen" w:cs="Arial"/>
        </w:rPr>
      </w:pPr>
      <w:r>
        <w:rPr>
          <w:rFonts w:ascii="Sylfaen" w:hAnsi="Sylfaen" w:cs="Arial"/>
        </w:rPr>
        <w:t>The presentation should include:</w:t>
      </w:r>
    </w:p>
    <w:p w14:paraId="79F86ED5" w14:textId="77777777" w:rsidR="00DD2B5A" w:rsidRPr="001A6E35" w:rsidRDefault="00DD2B5A" w:rsidP="00DD2B5A">
      <w:pPr>
        <w:pStyle w:val="ListParagraph"/>
        <w:numPr>
          <w:ilvl w:val="0"/>
          <w:numId w:val="2"/>
        </w:numPr>
        <w:jc w:val="both"/>
        <w:rPr>
          <w:rFonts w:ascii="Sylfaen" w:hAnsi="Sylfaen" w:cs="Arial"/>
        </w:rPr>
      </w:pPr>
      <w:r>
        <w:rPr>
          <w:rFonts w:ascii="Sylfaen" w:hAnsi="Sylfaen" w:cs="Arial"/>
        </w:rPr>
        <w:t>Description of the problem.</w:t>
      </w:r>
    </w:p>
    <w:p w14:paraId="4AC0E135" w14:textId="77777777" w:rsidR="00DD2B5A" w:rsidRDefault="00DD2B5A" w:rsidP="00DD2B5A">
      <w:pPr>
        <w:pStyle w:val="ListParagraph"/>
        <w:numPr>
          <w:ilvl w:val="0"/>
          <w:numId w:val="2"/>
        </w:numPr>
        <w:jc w:val="both"/>
        <w:rPr>
          <w:rFonts w:ascii="Sylfaen" w:hAnsi="Sylfaen" w:cs="Arial"/>
        </w:rPr>
      </w:pPr>
      <w:r>
        <w:rPr>
          <w:rFonts w:ascii="Sylfaen" w:hAnsi="Sylfaen" w:cs="Arial"/>
        </w:rPr>
        <w:t>Explanation of why past solutions have failed.</w:t>
      </w:r>
    </w:p>
    <w:p w14:paraId="648C8398" w14:textId="77777777" w:rsidR="00DD2B5A" w:rsidRDefault="00DD2B5A" w:rsidP="00DD2B5A">
      <w:pPr>
        <w:pStyle w:val="ListParagraph"/>
        <w:numPr>
          <w:ilvl w:val="0"/>
          <w:numId w:val="2"/>
        </w:numPr>
        <w:jc w:val="both"/>
        <w:rPr>
          <w:rFonts w:ascii="Sylfaen" w:hAnsi="Sylfaen" w:cs="Arial"/>
        </w:rPr>
      </w:pPr>
      <w:r>
        <w:rPr>
          <w:rFonts w:ascii="Sylfaen" w:hAnsi="Sylfaen" w:cs="Arial"/>
        </w:rPr>
        <w:t>Description of different radical ways of solving the problem. Choice of one solution and explanation of why it is the best idea.</w:t>
      </w:r>
    </w:p>
    <w:p w14:paraId="7DA15A26" w14:textId="77777777" w:rsidR="00DD2B5A" w:rsidRDefault="00DD2B5A" w:rsidP="00DD2B5A">
      <w:pPr>
        <w:pStyle w:val="ListParagraph"/>
        <w:numPr>
          <w:ilvl w:val="0"/>
          <w:numId w:val="2"/>
        </w:numPr>
        <w:jc w:val="both"/>
        <w:rPr>
          <w:rFonts w:ascii="Sylfaen" w:hAnsi="Sylfaen" w:cs="Arial"/>
        </w:rPr>
      </w:pPr>
      <w:r>
        <w:rPr>
          <w:rFonts w:ascii="Sylfaen" w:hAnsi="Sylfaen" w:cs="Arial"/>
        </w:rPr>
        <w:t>Description of how to implement your idea.</w:t>
      </w:r>
    </w:p>
    <w:p w14:paraId="320C4E47" w14:textId="77777777" w:rsidR="00DD2B5A" w:rsidRPr="001A6E35" w:rsidRDefault="00DD2B5A" w:rsidP="00DD2B5A">
      <w:pPr>
        <w:pStyle w:val="ListParagraph"/>
        <w:numPr>
          <w:ilvl w:val="0"/>
          <w:numId w:val="2"/>
        </w:numPr>
        <w:jc w:val="both"/>
        <w:rPr>
          <w:rFonts w:ascii="Sylfaen" w:hAnsi="Sylfaen" w:cs="Arial"/>
        </w:rPr>
      </w:pPr>
      <w:r>
        <w:rPr>
          <w:rFonts w:ascii="Sylfaen" w:hAnsi="Sylfaen" w:cs="Arial"/>
        </w:rPr>
        <w:t>Description of commercial potential and societal potential.</w:t>
      </w:r>
    </w:p>
    <w:p w14:paraId="62B84ABE" w14:textId="5C4AB576" w:rsidR="00CF3FB9" w:rsidRPr="002C4EA1" w:rsidRDefault="00CF3FB9" w:rsidP="00CF3FB9">
      <w:pPr>
        <w:jc w:val="both"/>
        <w:rPr>
          <w:rFonts w:ascii="Sylfaen" w:hAnsi="Sylfaen" w:cs="Arial"/>
        </w:rPr>
      </w:pPr>
      <w:r w:rsidRPr="002C4EA1">
        <w:rPr>
          <w:rFonts w:ascii="Sylfaen" w:hAnsi="Sylfaen" w:cs="Arial"/>
          <w:b/>
          <w:bCs/>
          <w:i/>
          <w:iCs/>
        </w:rPr>
        <w:t>Poster</w:t>
      </w:r>
      <w:r w:rsidR="00B05608">
        <w:rPr>
          <w:rFonts w:ascii="Sylfaen" w:hAnsi="Sylfaen" w:cs="Arial"/>
          <w:b/>
          <w:bCs/>
          <w:i/>
          <w:iCs/>
        </w:rPr>
        <w:t xml:space="preserve">: </w:t>
      </w:r>
      <w:r w:rsidRPr="002C4EA1">
        <w:rPr>
          <w:rFonts w:ascii="Sylfaen" w:hAnsi="Sylfaen" w:cs="Arial"/>
        </w:rPr>
        <w:t xml:space="preserve">Each student shall prepare a </w:t>
      </w:r>
      <w:r>
        <w:rPr>
          <w:rFonts w:ascii="Sylfaen" w:hAnsi="Sylfaen" w:cs="Arial"/>
        </w:rPr>
        <w:t>poster; t</w:t>
      </w:r>
      <w:r w:rsidRPr="002C4EA1">
        <w:rPr>
          <w:rFonts w:ascii="Sylfaen" w:hAnsi="Sylfaen" w:cs="Arial"/>
        </w:rPr>
        <w:t xml:space="preserve">he </w:t>
      </w:r>
      <w:r>
        <w:rPr>
          <w:rFonts w:ascii="Sylfaen" w:hAnsi="Sylfaen" w:cs="Arial"/>
        </w:rPr>
        <w:t>poster</w:t>
      </w:r>
      <w:r w:rsidRPr="002C4EA1">
        <w:rPr>
          <w:rFonts w:ascii="Sylfaen" w:hAnsi="Sylfaen" w:cs="Arial"/>
        </w:rPr>
        <w:t xml:space="preserve"> should contain the following information: </w:t>
      </w:r>
    </w:p>
    <w:p w14:paraId="531837B5" w14:textId="77777777" w:rsidR="00CF3FB9" w:rsidRPr="002C4EA1" w:rsidRDefault="00CF3FB9" w:rsidP="00CF3FB9">
      <w:pPr>
        <w:ind w:left="450"/>
        <w:jc w:val="both"/>
        <w:rPr>
          <w:rFonts w:ascii="Sylfaen" w:hAnsi="Sylfaen" w:cs="Arial"/>
        </w:rPr>
      </w:pPr>
      <w:r w:rsidRPr="002C4EA1">
        <w:rPr>
          <w:rFonts w:ascii="Sylfaen" w:hAnsi="Sylfaen" w:cs="Arial"/>
        </w:rPr>
        <w:t xml:space="preserve">1. The challenge you are addressing. </w:t>
      </w:r>
    </w:p>
    <w:p w14:paraId="631E0F0A" w14:textId="77777777" w:rsidR="00CF3FB9" w:rsidRPr="002C4EA1" w:rsidRDefault="00CF3FB9" w:rsidP="00CF3FB9">
      <w:pPr>
        <w:ind w:left="450"/>
        <w:jc w:val="both"/>
        <w:rPr>
          <w:rFonts w:ascii="Sylfaen" w:hAnsi="Sylfaen" w:cs="Arial"/>
        </w:rPr>
      </w:pPr>
      <w:r w:rsidRPr="002C4EA1">
        <w:rPr>
          <w:rFonts w:ascii="Sylfaen" w:hAnsi="Sylfaen" w:cs="Arial"/>
        </w:rPr>
        <w:t xml:space="preserve">2. Your idea. </w:t>
      </w:r>
    </w:p>
    <w:p w14:paraId="1333EF3E" w14:textId="77777777" w:rsidR="00CF3FB9" w:rsidRPr="002C4EA1" w:rsidRDefault="00CF3FB9" w:rsidP="00CF3FB9">
      <w:pPr>
        <w:ind w:left="450"/>
        <w:jc w:val="both"/>
        <w:rPr>
          <w:rFonts w:ascii="Sylfaen" w:hAnsi="Sylfaen" w:cs="Arial"/>
        </w:rPr>
      </w:pPr>
      <w:r w:rsidRPr="002C4EA1">
        <w:rPr>
          <w:rFonts w:ascii="Sylfaen" w:hAnsi="Sylfaen" w:cs="Arial"/>
        </w:rPr>
        <w:t xml:space="preserve">3. The way your idea addresses the challenge. </w:t>
      </w:r>
    </w:p>
    <w:p w14:paraId="4A6DD39F" w14:textId="77777777" w:rsidR="00CF3FB9" w:rsidRPr="002C4EA1" w:rsidRDefault="00CF3FB9" w:rsidP="00CF3FB9">
      <w:pPr>
        <w:ind w:left="450"/>
        <w:jc w:val="both"/>
        <w:rPr>
          <w:rFonts w:ascii="Sylfaen" w:hAnsi="Sylfaen" w:cs="Arial"/>
        </w:rPr>
      </w:pPr>
      <w:r w:rsidRPr="002C4EA1">
        <w:rPr>
          <w:rFonts w:ascii="Sylfaen" w:hAnsi="Sylfaen" w:cs="Arial"/>
        </w:rPr>
        <w:t xml:space="preserve">4. The way your idea compares to other approaches that already exist. </w:t>
      </w:r>
    </w:p>
    <w:p w14:paraId="725C5A25" w14:textId="77777777" w:rsidR="00CF3FB9" w:rsidRPr="002C4EA1" w:rsidRDefault="00CF3FB9" w:rsidP="00CF3FB9">
      <w:pPr>
        <w:ind w:left="450"/>
        <w:jc w:val="both"/>
        <w:rPr>
          <w:rFonts w:ascii="Sylfaen" w:hAnsi="Sylfaen" w:cs="Arial"/>
        </w:rPr>
      </w:pPr>
      <w:r w:rsidRPr="002C4EA1">
        <w:rPr>
          <w:rFonts w:ascii="Sylfaen" w:hAnsi="Sylfaen" w:cs="Arial"/>
        </w:rPr>
        <w:t xml:space="preserve">5.  Methods. </w:t>
      </w:r>
    </w:p>
    <w:p w14:paraId="5BFB200C" w14:textId="77777777" w:rsidR="00CF3FB9" w:rsidRPr="002C4EA1" w:rsidRDefault="00CF3FB9" w:rsidP="00CF3FB9">
      <w:pPr>
        <w:ind w:left="450"/>
        <w:jc w:val="both"/>
        <w:rPr>
          <w:rFonts w:ascii="Sylfaen" w:hAnsi="Sylfaen" w:cs="Arial"/>
        </w:rPr>
      </w:pPr>
      <w:r w:rsidRPr="002C4EA1">
        <w:rPr>
          <w:rFonts w:ascii="Times New Roman" w:hAnsi="Times New Roman" w:cs="Times New Roman"/>
        </w:rPr>
        <w:t> </w:t>
      </w:r>
      <w:r w:rsidRPr="002C4EA1">
        <w:rPr>
          <w:rFonts w:ascii="Sylfaen" w:hAnsi="Sylfaen" w:cs="Arial"/>
        </w:rPr>
        <w:t xml:space="preserve"> a. If the proposed idea entails an experiment or a series of experiments, outline the </w:t>
      </w:r>
    </w:p>
    <w:p w14:paraId="4C0947B2" w14:textId="77777777" w:rsidR="00CF3FB9" w:rsidRPr="002C4EA1" w:rsidRDefault="00CF3FB9" w:rsidP="00CF3FB9">
      <w:pPr>
        <w:ind w:left="450"/>
        <w:jc w:val="both"/>
        <w:rPr>
          <w:rFonts w:ascii="Sylfaen" w:hAnsi="Sylfaen" w:cs="Arial"/>
        </w:rPr>
      </w:pPr>
      <w:r w:rsidRPr="002C4EA1">
        <w:rPr>
          <w:rFonts w:ascii="Times New Roman" w:hAnsi="Times New Roman" w:cs="Times New Roman"/>
        </w:rPr>
        <w:t> </w:t>
      </w:r>
      <w:r w:rsidRPr="002C4EA1">
        <w:rPr>
          <w:rFonts w:ascii="Sylfaen" w:hAnsi="Sylfaen" w:cs="Arial"/>
        </w:rPr>
        <w:t xml:space="preserve"> experiments, and measures of success </w:t>
      </w:r>
    </w:p>
    <w:p w14:paraId="1B10619E" w14:textId="77777777" w:rsidR="00CF3FB9" w:rsidRPr="002C4EA1" w:rsidRDefault="00CF3FB9" w:rsidP="00CF3FB9">
      <w:pPr>
        <w:ind w:left="450"/>
        <w:jc w:val="both"/>
        <w:rPr>
          <w:rFonts w:ascii="Sylfaen" w:hAnsi="Sylfaen" w:cs="Arial"/>
        </w:rPr>
      </w:pPr>
      <w:r w:rsidRPr="002C4EA1">
        <w:rPr>
          <w:rFonts w:ascii="Times New Roman" w:hAnsi="Times New Roman" w:cs="Times New Roman"/>
        </w:rPr>
        <w:t> </w:t>
      </w:r>
      <w:r w:rsidRPr="002C4EA1">
        <w:rPr>
          <w:rFonts w:ascii="Sylfaen" w:hAnsi="Sylfaen" w:cs="Arial"/>
        </w:rPr>
        <w:t xml:space="preserve"> b. If the proposed idea includes a clinical trial, discuss the ethical issues of your study. </w:t>
      </w:r>
    </w:p>
    <w:p w14:paraId="5E7D97BB" w14:textId="77777777" w:rsidR="00CF3FB9" w:rsidRPr="002C4EA1" w:rsidRDefault="00CF3FB9" w:rsidP="00CF3FB9">
      <w:pPr>
        <w:ind w:left="450"/>
        <w:jc w:val="both"/>
        <w:rPr>
          <w:rFonts w:ascii="Sylfaen" w:hAnsi="Sylfaen" w:cs="Arial"/>
        </w:rPr>
      </w:pPr>
      <w:r w:rsidRPr="002C4EA1">
        <w:rPr>
          <w:rFonts w:ascii="Times New Roman" w:hAnsi="Times New Roman" w:cs="Times New Roman"/>
        </w:rPr>
        <w:t> </w:t>
      </w:r>
      <w:r w:rsidRPr="002C4EA1">
        <w:rPr>
          <w:rFonts w:ascii="Sylfaen" w:hAnsi="Sylfaen" w:cs="Arial"/>
        </w:rPr>
        <w:t xml:space="preserve"> c. If the proposed idea is a device, describe how to create a prototype, and potential commercialization. </w:t>
      </w:r>
    </w:p>
    <w:p w14:paraId="1332B6A8" w14:textId="77777777" w:rsidR="00CF3FB9" w:rsidRPr="002C4EA1" w:rsidRDefault="00CF3FB9" w:rsidP="00CF3FB9">
      <w:pPr>
        <w:ind w:left="450"/>
        <w:jc w:val="both"/>
        <w:rPr>
          <w:rFonts w:ascii="Sylfaen" w:hAnsi="Sylfaen" w:cs="Arial"/>
        </w:rPr>
      </w:pPr>
      <w:r>
        <w:rPr>
          <w:rFonts w:ascii="Sylfaen" w:hAnsi="Sylfaen" w:cs="Arial"/>
        </w:rPr>
        <w:t>6</w:t>
      </w:r>
      <w:r w:rsidRPr="002C4EA1">
        <w:rPr>
          <w:rFonts w:ascii="Sylfaen" w:hAnsi="Sylfaen" w:cs="Arial"/>
        </w:rPr>
        <w:t xml:space="preserve">. </w:t>
      </w:r>
      <w:r>
        <w:rPr>
          <w:rFonts w:ascii="Sylfaen" w:hAnsi="Sylfaen" w:cs="Arial"/>
        </w:rPr>
        <w:t>Brief list of r</w:t>
      </w:r>
      <w:r w:rsidRPr="002C4EA1">
        <w:rPr>
          <w:rFonts w:ascii="Sylfaen" w:hAnsi="Sylfaen" w:cs="Arial"/>
        </w:rPr>
        <w:t xml:space="preserve">eferences </w:t>
      </w:r>
    </w:p>
    <w:p w14:paraId="1B95F6B8" w14:textId="4607D75D" w:rsidR="00CF3FB9" w:rsidRPr="002C4EA1" w:rsidRDefault="00CF3FB9" w:rsidP="00CF3FB9">
      <w:pPr>
        <w:jc w:val="both"/>
        <w:rPr>
          <w:rFonts w:ascii="Sylfaen" w:hAnsi="Sylfaen" w:cs="Arial"/>
        </w:rPr>
      </w:pPr>
      <w:r w:rsidRPr="002C4EA1">
        <w:rPr>
          <w:rFonts w:ascii="Sylfaen" w:hAnsi="Sylfaen" w:cs="Arial"/>
        </w:rPr>
        <w:t xml:space="preserve">All </w:t>
      </w:r>
      <w:r>
        <w:rPr>
          <w:rFonts w:ascii="Sylfaen" w:hAnsi="Sylfaen" w:cs="Arial"/>
        </w:rPr>
        <w:t>6</w:t>
      </w:r>
      <w:r w:rsidRPr="002C4EA1">
        <w:rPr>
          <w:rFonts w:ascii="Sylfaen" w:hAnsi="Sylfaen" w:cs="Arial"/>
        </w:rPr>
        <w:t xml:space="preserve"> items should be addressed in the </w:t>
      </w:r>
      <w:r>
        <w:rPr>
          <w:rFonts w:ascii="Sylfaen" w:hAnsi="Sylfaen" w:cs="Arial"/>
        </w:rPr>
        <w:t>poster</w:t>
      </w:r>
      <w:r w:rsidRPr="002C4EA1">
        <w:rPr>
          <w:rFonts w:ascii="Sylfaen" w:hAnsi="Sylfaen" w:cs="Arial"/>
        </w:rPr>
        <w:t xml:space="preserve"> for completeness. </w:t>
      </w:r>
      <w:bookmarkStart w:id="0" w:name="_Hlk188438016"/>
      <w:r>
        <w:rPr>
          <w:rFonts w:ascii="Sylfaen" w:hAnsi="Sylfaen" w:cs="Arial"/>
        </w:rPr>
        <w:t xml:space="preserve">A poster template will be </w:t>
      </w:r>
      <w:r w:rsidR="00FD59B5">
        <w:rPr>
          <w:rFonts w:ascii="Sylfaen" w:hAnsi="Sylfaen" w:cs="Arial"/>
        </w:rPr>
        <w:t>posted on Blackboard</w:t>
      </w:r>
      <w:bookmarkEnd w:id="0"/>
      <w:r>
        <w:rPr>
          <w:rFonts w:ascii="Sylfaen" w:hAnsi="Sylfaen" w:cs="Arial"/>
        </w:rPr>
        <w:t>.</w:t>
      </w:r>
    </w:p>
    <w:p w14:paraId="1DB1DCBF" w14:textId="75424A60" w:rsidR="00DD2B5A" w:rsidRDefault="00DD2B5A" w:rsidP="00DD2B5A">
      <w:pPr>
        <w:spacing w:after="120"/>
        <w:jc w:val="both"/>
        <w:rPr>
          <w:rFonts w:ascii="Times New Roman" w:hAnsi="Times New Roman" w:cs="Times New Roman"/>
        </w:rPr>
      </w:pPr>
      <w:r>
        <w:rPr>
          <w:rFonts w:ascii="Times New Roman" w:hAnsi="Times New Roman" w:cs="Times New Roman"/>
        </w:rPr>
        <w:t xml:space="preserve">The </w:t>
      </w:r>
      <w:r w:rsidR="0096772E">
        <w:rPr>
          <w:rFonts w:ascii="Times New Roman" w:hAnsi="Times New Roman" w:cs="Times New Roman"/>
        </w:rPr>
        <w:t>Midterm and final</w:t>
      </w:r>
      <w:r>
        <w:rPr>
          <w:rFonts w:ascii="Times New Roman" w:hAnsi="Times New Roman" w:cs="Times New Roman"/>
        </w:rPr>
        <w:t xml:space="preserve"> project will be graded using the following rubric </w:t>
      </w:r>
    </w:p>
    <w:p w14:paraId="2F747FBF" w14:textId="77777777" w:rsidR="0096772E" w:rsidRPr="0096772E" w:rsidRDefault="00AC7EEE" w:rsidP="0096772E">
      <w:pPr>
        <w:pStyle w:val="NormalWeb"/>
        <w:shd w:val="clear" w:color="auto" w:fill="FFFFFF"/>
        <w:spacing w:before="180" w:beforeAutospacing="0" w:after="180" w:afterAutospacing="0"/>
        <w:rPr>
          <w:color w:val="273540"/>
        </w:rPr>
      </w:pPr>
      <w:hyperlink r:id="rId11" w:history="1">
        <w:r w:rsidR="0096772E" w:rsidRPr="0096772E">
          <w:rPr>
            <w:rStyle w:val="Hyperlink"/>
            <w:color w:val="000000"/>
          </w:rPr>
          <w:t>https://stearnscenter.gmu.edu/wp-content/uploads/12-CT-rubric-landscape-8-10.pdf</w:t>
        </w:r>
      </w:hyperlink>
    </w:p>
    <w:p w14:paraId="23558693" w14:textId="77777777" w:rsidR="0096772E" w:rsidRPr="0096772E" w:rsidRDefault="0096772E" w:rsidP="0096772E">
      <w:pPr>
        <w:numPr>
          <w:ilvl w:val="0"/>
          <w:numId w:val="12"/>
        </w:numPr>
        <w:shd w:val="clear" w:color="auto" w:fill="FFFFFF"/>
        <w:spacing w:before="100" w:beforeAutospacing="1" w:after="100" w:afterAutospacing="1"/>
        <w:ind w:left="1095"/>
        <w:rPr>
          <w:rFonts w:ascii="Times New Roman" w:hAnsi="Times New Roman" w:cs="Times New Roman"/>
          <w:color w:val="273540"/>
        </w:rPr>
      </w:pPr>
      <w:r w:rsidRPr="0096772E">
        <w:rPr>
          <w:rStyle w:val="Emphasis"/>
          <w:rFonts w:ascii="Times New Roman" w:hAnsi="Times New Roman" w:cs="Times New Roman"/>
          <w:color w:val="273540"/>
        </w:rPr>
        <w:t>Expectations for class participation:</w:t>
      </w:r>
    </w:p>
    <w:p w14:paraId="2318741F" w14:textId="77777777" w:rsidR="0096772E" w:rsidRPr="0096772E" w:rsidRDefault="0096772E" w:rsidP="0096772E">
      <w:pPr>
        <w:numPr>
          <w:ilvl w:val="0"/>
          <w:numId w:val="12"/>
        </w:numPr>
        <w:shd w:val="clear" w:color="auto" w:fill="FFFFFF"/>
        <w:spacing w:before="100" w:beforeAutospacing="1" w:after="100" w:afterAutospacing="1"/>
        <w:ind w:left="1095"/>
        <w:rPr>
          <w:rFonts w:ascii="Times New Roman" w:hAnsi="Times New Roman" w:cs="Times New Roman"/>
          <w:color w:val="273540"/>
        </w:rPr>
      </w:pPr>
      <w:r w:rsidRPr="0096772E">
        <w:rPr>
          <w:rFonts w:ascii="Times New Roman" w:hAnsi="Times New Roman" w:cs="Times New Roman"/>
          <w:color w:val="273540"/>
        </w:rPr>
        <w:t>Students prepare for and actively engage in class discussion (e.g., demonstrate active listening, not distracted by electronics or peers)</w:t>
      </w:r>
    </w:p>
    <w:p w14:paraId="7C2B7E02" w14:textId="77777777" w:rsidR="0096772E" w:rsidRPr="0096772E" w:rsidRDefault="0096772E" w:rsidP="0096772E">
      <w:pPr>
        <w:numPr>
          <w:ilvl w:val="0"/>
          <w:numId w:val="12"/>
        </w:numPr>
        <w:shd w:val="clear" w:color="auto" w:fill="FFFFFF"/>
        <w:spacing w:before="100" w:beforeAutospacing="1" w:after="100" w:afterAutospacing="1"/>
        <w:ind w:left="1095"/>
        <w:rPr>
          <w:rFonts w:ascii="Times New Roman" w:hAnsi="Times New Roman" w:cs="Times New Roman"/>
          <w:color w:val="273540"/>
        </w:rPr>
      </w:pPr>
      <w:r w:rsidRPr="0096772E">
        <w:rPr>
          <w:rFonts w:ascii="Times New Roman" w:hAnsi="Times New Roman" w:cs="Times New Roman"/>
          <w:color w:val="273540"/>
        </w:rPr>
        <w:t>Students thoughtfully engage in in-class assignments and activities</w:t>
      </w:r>
    </w:p>
    <w:p w14:paraId="2B8E0E23" w14:textId="77777777" w:rsidR="0096772E" w:rsidRPr="0096772E" w:rsidRDefault="0096772E" w:rsidP="0096772E">
      <w:pPr>
        <w:numPr>
          <w:ilvl w:val="0"/>
          <w:numId w:val="12"/>
        </w:numPr>
        <w:shd w:val="clear" w:color="auto" w:fill="FFFFFF"/>
        <w:spacing w:before="100" w:beforeAutospacing="1" w:after="100" w:afterAutospacing="1"/>
        <w:ind w:left="1095"/>
        <w:rPr>
          <w:rFonts w:ascii="Times New Roman" w:hAnsi="Times New Roman" w:cs="Times New Roman"/>
          <w:color w:val="273540"/>
        </w:rPr>
      </w:pPr>
      <w:r w:rsidRPr="0096772E">
        <w:rPr>
          <w:rFonts w:ascii="Times New Roman" w:hAnsi="Times New Roman" w:cs="Times New Roman"/>
          <w:color w:val="273540"/>
        </w:rPr>
        <w:t>Students constructively participate in group activities</w:t>
      </w:r>
    </w:p>
    <w:p w14:paraId="03C10E7D" w14:textId="77777777" w:rsidR="0096772E" w:rsidRPr="0096772E" w:rsidRDefault="0096772E" w:rsidP="0096772E">
      <w:pPr>
        <w:numPr>
          <w:ilvl w:val="0"/>
          <w:numId w:val="12"/>
        </w:numPr>
        <w:shd w:val="clear" w:color="auto" w:fill="FFFFFF"/>
        <w:spacing w:before="100" w:beforeAutospacing="1" w:after="100" w:afterAutospacing="1"/>
        <w:ind w:left="1095"/>
        <w:rPr>
          <w:rFonts w:ascii="Times New Roman" w:hAnsi="Times New Roman" w:cs="Times New Roman"/>
          <w:color w:val="273540"/>
        </w:rPr>
      </w:pPr>
      <w:r w:rsidRPr="0096772E">
        <w:rPr>
          <w:rFonts w:ascii="Times New Roman" w:hAnsi="Times New Roman" w:cs="Times New Roman"/>
          <w:color w:val="273540"/>
        </w:rPr>
        <w:t>Students participate in class discussion by</w:t>
      </w:r>
    </w:p>
    <w:p w14:paraId="2055869D"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raising informed discussion points;</w:t>
      </w:r>
    </w:p>
    <w:p w14:paraId="0C19E72A"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connecting discussion to reading material, news, and relevant experiences;</w:t>
      </w:r>
    </w:p>
    <w:p w14:paraId="58C5FD97"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asking questions;</w:t>
      </w:r>
    </w:p>
    <w:p w14:paraId="3E9E60B3"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listening to other perspectives;</w:t>
      </w:r>
    </w:p>
    <w:p w14:paraId="5CF07A82"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sharing the floor with others; and</w:t>
      </w:r>
    </w:p>
    <w:p w14:paraId="1098B202" w14:textId="77777777" w:rsidR="0096772E" w:rsidRPr="0096772E" w:rsidRDefault="0096772E" w:rsidP="0096772E">
      <w:pPr>
        <w:numPr>
          <w:ilvl w:val="1"/>
          <w:numId w:val="12"/>
        </w:numPr>
        <w:shd w:val="clear" w:color="auto" w:fill="FFFFFF"/>
        <w:spacing w:before="100" w:beforeAutospacing="1" w:after="100" w:afterAutospacing="1"/>
        <w:ind w:left="2190"/>
        <w:rPr>
          <w:rFonts w:ascii="Times New Roman" w:hAnsi="Times New Roman" w:cs="Times New Roman"/>
          <w:color w:val="273540"/>
        </w:rPr>
      </w:pPr>
      <w:r w:rsidRPr="0096772E">
        <w:rPr>
          <w:rFonts w:ascii="Times New Roman" w:hAnsi="Times New Roman" w:cs="Times New Roman"/>
          <w:color w:val="273540"/>
        </w:rPr>
        <w:t>posting thoughtfully to course discussion boards.</w:t>
      </w:r>
    </w:p>
    <w:p w14:paraId="4CF1B5F7" w14:textId="77777777" w:rsidR="0096772E" w:rsidRPr="0096772E" w:rsidRDefault="0096772E" w:rsidP="0096772E">
      <w:pPr>
        <w:pStyle w:val="NormalWeb"/>
        <w:shd w:val="clear" w:color="auto" w:fill="FFFFFF"/>
        <w:spacing w:before="180" w:beforeAutospacing="0" w:after="180" w:afterAutospacing="0"/>
        <w:rPr>
          <w:color w:val="273540"/>
        </w:rPr>
      </w:pPr>
      <w:r w:rsidRPr="0096772E">
        <w:rPr>
          <w:rStyle w:val="Strong"/>
          <w:color w:val="273540"/>
        </w:rPr>
        <w:t>Class participation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97"/>
        <w:gridCol w:w="2698"/>
        <w:gridCol w:w="2697"/>
        <w:gridCol w:w="2698"/>
      </w:tblGrid>
      <w:tr w:rsidR="0096772E" w:rsidRPr="0096772E" w14:paraId="38B0933D" w14:textId="77777777" w:rsidTr="0096772E">
        <w:tc>
          <w:tcPr>
            <w:tcW w:w="2700" w:type="dxa"/>
            <w:shd w:val="clear" w:color="auto" w:fill="FFFFFF"/>
            <w:tcMar>
              <w:top w:w="30" w:type="dxa"/>
              <w:left w:w="30" w:type="dxa"/>
              <w:bottom w:w="30" w:type="dxa"/>
              <w:right w:w="30" w:type="dxa"/>
            </w:tcMar>
            <w:vAlign w:val="center"/>
            <w:hideMark/>
          </w:tcPr>
          <w:p w14:paraId="6FDEAA41" w14:textId="77777777" w:rsidR="0096772E" w:rsidRPr="0096772E" w:rsidRDefault="0096772E" w:rsidP="0096772E">
            <w:pPr>
              <w:pStyle w:val="NormalWeb"/>
              <w:spacing w:before="0" w:beforeAutospacing="0" w:after="0" w:afterAutospacing="0"/>
              <w:rPr>
                <w:color w:val="273540"/>
              </w:rPr>
            </w:pPr>
            <w:r w:rsidRPr="0096772E">
              <w:rPr>
                <w:color w:val="273540"/>
              </w:rPr>
              <w:t> </w:t>
            </w:r>
          </w:p>
        </w:tc>
        <w:tc>
          <w:tcPr>
            <w:tcW w:w="2700" w:type="dxa"/>
            <w:shd w:val="clear" w:color="auto" w:fill="FFFFFF"/>
            <w:tcMar>
              <w:top w:w="30" w:type="dxa"/>
              <w:left w:w="30" w:type="dxa"/>
              <w:bottom w:w="30" w:type="dxa"/>
              <w:right w:w="30" w:type="dxa"/>
            </w:tcMar>
            <w:vAlign w:val="center"/>
            <w:hideMark/>
          </w:tcPr>
          <w:p w14:paraId="4C368489" w14:textId="77777777" w:rsidR="0096772E" w:rsidRPr="0096772E" w:rsidRDefault="0096772E" w:rsidP="0096772E">
            <w:pPr>
              <w:pStyle w:val="NormalWeb"/>
              <w:spacing w:before="0" w:beforeAutospacing="0" w:after="0" w:afterAutospacing="0"/>
              <w:rPr>
                <w:color w:val="273540"/>
              </w:rPr>
            </w:pPr>
            <w:r w:rsidRPr="0096772E">
              <w:rPr>
                <w:color w:val="273540"/>
              </w:rPr>
              <w:t>Strong work</w:t>
            </w:r>
          </w:p>
        </w:tc>
        <w:tc>
          <w:tcPr>
            <w:tcW w:w="2700" w:type="dxa"/>
            <w:shd w:val="clear" w:color="auto" w:fill="FFFFFF"/>
            <w:tcMar>
              <w:top w:w="30" w:type="dxa"/>
              <w:left w:w="30" w:type="dxa"/>
              <w:bottom w:w="30" w:type="dxa"/>
              <w:right w:w="30" w:type="dxa"/>
            </w:tcMar>
            <w:vAlign w:val="center"/>
            <w:hideMark/>
          </w:tcPr>
          <w:p w14:paraId="62875E99" w14:textId="77777777" w:rsidR="0096772E" w:rsidRPr="0096772E" w:rsidRDefault="0096772E" w:rsidP="0096772E">
            <w:pPr>
              <w:pStyle w:val="NormalWeb"/>
              <w:spacing w:before="0" w:beforeAutospacing="0" w:after="0" w:afterAutospacing="0"/>
              <w:rPr>
                <w:color w:val="273540"/>
              </w:rPr>
            </w:pPr>
            <w:r w:rsidRPr="0096772E">
              <w:rPr>
                <w:color w:val="273540"/>
              </w:rPr>
              <w:t>Needs development</w:t>
            </w:r>
          </w:p>
        </w:tc>
        <w:tc>
          <w:tcPr>
            <w:tcW w:w="2700" w:type="dxa"/>
            <w:shd w:val="clear" w:color="auto" w:fill="FFFFFF"/>
            <w:tcMar>
              <w:top w:w="30" w:type="dxa"/>
              <w:left w:w="30" w:type="dxa"/>
              <w:bottom w:w="30" w:type="dxa"/>
              <w:right w:w="30" w:type="dxa"/>
            </w:tcMar>
            <w:vAlign w:val="center"/>
            <w:hideMark/>
          </w:tcPr>
          <w:p w14:paraId="7E4503D2" w14:textId="77777777" w:rsidR="0096772E" w:rsidRPr="0096772E" w:rsidRDefault="0096772E" w:rsidP="0096772E">
            <w:pPr>
              <w:pStyle w:val="NormalWeb"/>
              <w:spacing w:before="0" w:beforeAutospacing="0" w:after="0" w:afterAutospacing="0"/>
              <w:rPr>
                <w:color w:val="273540"/>
              </w:rPr>
            </w:pPr>
            <w:r w:rsidRPr="0096772E">
              <w:rPr>
                <w:color w:val="273540"/>
              </w:rPr>
              <w:t>Unsatisfactory</w:t>
            </w:r>
          </w:p>
        </w:tc>
      </w:tr>
      <w:tr w:rsidR="0096772E" w:rsidRPr="0096772E" w14:paraId="326F3D58" w14:textId="77777777" w:rsidTr="0096772E">
        <w:tc>
          <w:tcPr>
            <w:tcW w:w="2700" w:type="dxa"/>
            <w:shd w:val="clear" w:color="auto" w:fill="FFFFFF"/>
            <w:tcMar>
              <w:top w:w="30" w:type="dxa"/>
              <w:left w:w="30" w:type="dxa"/>
              <w:bottom w:w="30" w:type="dxa"/>
              <w:right w:w="30" w:type="dxa"/>
            </w:tcMar>
            <w:vAlign w:val="center"/>
            <w:hideMark/>
          </w:tcPr>
          <w:p w14:paraId="690D600D" w14:textId="77777777" w:rsidR="0096772E" w:rsidRPr="0096772E" w:rsidRDefault="0096772E" w:rsidP="0096772E">
            <w:pPr>
              <w:pStyle w:val="NormalWeb"/>
              <w:spacing w:before="0" w:beforeAutospacing="0" w:after="0" w:afterAutospacing="0"/>
              <w:rPr>
                <w:color w:val="273540"/>
              </w:rPr>
            </w:pPr>
            <w:r w:rsidRPr="0096772E">
              <w:rPr>
                <w:color w:val="273540"/>
              </w:rPr>
              <w:t>Listening</w:t>
            </w:r>
          </w:p>
        </w:tc>
        <w:tc>
          <w:tcPr>
            <w:tcW w:w="2700" w:type="dxa"/>
            <w:shd w:val="clear" w:color="auto" w:fill="FFFFFF"/>
            <w:tcMar>
              <w:top w:w="30" w:type="dxa"/>
              <w:left w:w="30" w:type="dxa"/>
              <w:bottom w:w="30" w:type="dxa"/>
              <w:right w:w="30" w:type="dxa"/>
            </w:tcMar>
            <w:vAlign w:val="center"/>
            <w:hideMark/>
          </w:tcPr>
          <w:p w14:paraId="412ACB35" w14:textId="77777777" w:rsidR="0096772E" w:rsidRPr="0096772E" w:rsidRDefault="0096772E" w:rsidP="0096772E">
            <w:pPr>
              <w:pStyle w:val="NormalWeb"/>
              <w:spacing w:before="0" w:beforeAutospacing="0" w:after="0" w:afterAutospacing="0"/>
              <w:rPr>
                <w:color w:val="273540"/>
              </w:rPr>
            </w:pPr>
            <w:r w:rsidRPr="0096772E">
              <w:rPr>
                <w:color w:val="273540"/>
              </w:rPr>
              <w:t>Actively and respectfully listens to peers and instructor</w:t>
            </w:r>
          </w:p>
        </w:tc>
        <w:tc>
          <w:tcPr>
            <w:tcW w:w="2700" w:type="dxa"/>
            <w:shd w:val="clear" w:color="auto" w:fill="FFFFFF"/>
            <w:tcMar>
              <w:top w:w="30" w:type="dxa"/>
              <w:left w:w="30" w:type="dxa"/>
              <w:bottom w:w="30" w:type="dxa"/>
              <w:right w:w="30" w:type="dxa"/>
            </w:tcMar>
            <w:vAlign w:val="center"/>
            <w:hideMark/>
          </w:tcPr>
          <w:p w14:paraId="21C28D18" w14:textId="77777777" w:rsidR="0096772E" w:rsidRPr="0096772E" w:rsidRDefault="0096772E" w:rsidP="0096772E">
            <w:pPr>
              <w:pStyle w:val="NormalWeb"/>
              <w:spacing w:before="0" w:beforeAutospacing="0" w:after="0" w:afterAutospacing="0"/>
              <w:rPr>
                <w:color w:val="273540"/>
              </w:rPr>
            </w:pPr>
            <w:r w:rsidRPr="0096772E">
              <w:rPr>
                <w:color w:val="273540"/>
              </w:rPr>
              <w:t>Sometimes displays lack of interest in comments of others</w:t>
            </w:r>
          </w:p>
        </w:tc>
        <w:tc>
          <w:tcPr>
            <w:tcW w:w="2700" w:type="dxa"/>
            <w:shd w:val="clear" w:color="auto" w:fill="FFFFFF"/>
            <w:tcMar>
              <w:top w:w="30" w:type="dxa"/>
              <w:left w:w="30" w:type="dxa"/>
              <w:bottom w:w="30" w:type="dxa"/>
              <w:right w:w="30" w:type="dxa"/>
            </w:tcMar>
            <w:vAlign w:val="center"/>
            <w:hideMark/>
          </w:tcPr>
          <w:p w14:paraId="3FAB8738" w14:textId="77777777" w:rsidR="0096772E" w:rsidRPr="0096772E" w:rsidRDefault="0096772E" w:rsidP="0096772E">
            <w:pPr>
              <w:pStyle w:val="NormalWeb"/>
              <w:spacing w:before="0" w:beforeAutospacing="0" w:after="0" w:afterAutospacing="0"/>
              <w:rPr>
                <w:color w:val="273540"/>
              </w:rPr>
            </w:pPr>
            <w:r w:rsidRPr="0096772E">
              <w:rPr>
                <w:color w:val="273540"/>
              </w:rPr>
              <w:t>Projects lack of interest or disrespect for others</w:t>
            </w:r>
          </w:p>
        </w:tc>
      </w:tr>
      <w:tr w:rsidR="0096772E" w:rsidRPr="0096772E" w14:paraId="343C5831" w14:textId="77777777" w:rsidTr="0096772E">
        <w:tc>
          <w:tcPr>
            <w:tcW w:w="2700" w:type="dxa"/>
            <w:shd w:val="clear" w:color="auto" w:fill="FFFFFF"/>
            <w:tcMar>
              <w:top w:w="30" w:type="dxa"/>
              <w:left w:w="30" w:type="dxa"/>
              <w:bottom w:w="30" w:type="dxa"/>
              <w:right w:w="30" w:type="dxa"/>
            </w:tcMar>
            <w:vAlign w:val="center"/>
            <w:hideMark/>
          </w:tcPr>
          <w:p w14:paraId="7091362D" w14:textId="77777777" w:rsidR="0096772E" w:rsidRPr="0096772E" w:rsidRDefault="0096772E" w:rsidP="0096772E">
            <w:pPr>
              <w:pStyle w:val="NormalWeb"/>
              <w:spacing w:before="0" w:beforeAutospacing="0" w:after="0" w:afterAutospacing="0"/>
              <w:rPr>
                <w:color w:val="273540"/>
              </w:rPr>
            </w:pPr>
            <w:r w:rsidRPr="0096772E">
              <w:rPr>
                <w:color w:val="273540"/>
              </w:rPr>
              <w:lastRenderedPageBreak/>
              <w:t>Preparation</w:t>
            </w:r>
          </w:p>
        </w:tc>
        <w:tc>
          <w:tcPr>
            <w:tcW w:w="2700" w:type="dxa"/>
            <w:shd w:val="clear" w:color="auto" w:fill="FFFFFF"/>
            <w:tcMar>
              <w:top w:w="30" w:type="dxa"/>
              <w:left w:w="30" w:type="dxa"/>
              <w:bottom w:w="30" w:type="dxa"/>
              <w:right w:w="30" w:type="dxa"/>
            </w:tcMar>
            <w:vAlign w:val="center"/>
            <w:hideMark/>
          </w:tcPr>
          <w:p w14:paraId="0DD85B0E" w14:textId="77777777" w:rsidR="0096772E" w:rsidRPr="0096772E" w:rsidRDefault="0096772E" w:rsidP="0096772E">
            <w:pPr>
              <w:pStyle w:val="NormalWeb"/>
              <w:spacing w:before="0" w:beforeAutospacing="0" w:after="0" w:afterAutospacing="0"/>
              <w:rPr>
                <w:color w:val="273540"/>
              </w:rPr>
            </w:pPr>
            <w:r w:rsidRPr="0096772E">
              <w:rPr>
                <w:color w:val="273540"/>
              </w:rPr>
              <w:t>Arrives fully prepared with all assignments completed, and notes on reading, observations, questions</w:t>
            </w:r>
          </w:p>
        </w:tc>
        <w:tc>
          <w:tcPr>
            <w:tcW w:w="2700" w:type="dxa"/>
            <w:shd w:val="clear" w:color="auto" w:fill="FFFFFF"/>
            <w:tcMar>
              <w:top w:w="30" w:type="dxa"/>
              <w:left w:w="30" w:type="dxa"/>
              <w:bottom w:w="30" w:type="dxa"/>
              <w:right w:w="30" w:type="dxa"/>
            </w:tcMar>
            <w:vAlign w:val="center"/>
            <w:hideMark/>
          </w:tcPr>
          <w:p w14:paraId="4029E18E" w14:textId="77777777" w:rsidR="0096772E" w:rsidRPr="0096772E" w:rsidRDefault="0096772E" w:rsidP="0096772E">
            <w:pPr>
              <w:pStyle w:val="NormalWeb"/>
              <w:spacing w:before="0" w:beforeAutospacing="0" w:after="0" w:afterAutospacing="0"/>
              <w:rPr>
                <w:color w:val="273540"/>
              </w:rPr>
            </w:pPr>
            <w:r w:rsidRPr="0096772E">
              <w:rPr>
                <w:color w:val="273540"/>
              </w:rPr>
              <w:t>Sometimes arrives unprepared or with only superficial preparation</w:t>
            </w:r>
          </w:p>
        </w:tc>
        <w:tc>
          <w:tcPr>
            <w:tcW w:w="2700" w:type="dxa"/>
            <w:shd w:val="clear" w:color="auto" w:fill="FFFFFF"/>
            <w:tcMar>
              <w:top w:w="30" w:type="dxa"/>
              <w:left w:w="30" w:type="dxa"/>
              <w:bottom w:w="30" w:type="dxa"/>
              <w:right w:w="30" w:type="dxa"/>
            </w:tcMar>
            <w:vAlign w:val="center"/>
            <w:hideMark/>
          </w:tcPr>
          <w:p w14:paraId="21BEEAA4" w14:textId="77777777" w:rsidR="0096772E" w:rsidRPr="0096772E" w:rsidRDefault="0096772E" w:rsidP="0096772E">
            <w:pPr>
              <w:pStyle w:val="NormalWeb"/>
              <w:spacing w:before="0" w:beforeAutospacing="0" w:after="0" w:afterAutospacing="0"/>
              <w:rPr>
                <w:color w:val="273540"/>
              </w:rPr>
            </w:pPr>
            <w:r w:rsidRPr="0096772E">
              <w:rPr>
                <w:color w:val="273540"/>
              </w:rPr>
              <w:t>Exhibits little evidence of having read or thought about assigned material</w:t>
            </w:r>
          </w:p>
        </w:tc>
      </w:tr>
      <w:tr w:rsidR="0096772E" w:rsidRPr="0096772E" w14:paraId="5506AA24" w14:textId="77777777" w:rsidTr="0096772E">
        <w:tc>
          <w:tcPr>
            <w:tcW w:w="2700" w:type="dxa"/>
            <w:shd w:val="clear" w:color="auto" w:fill="FFFFFF"/>
            <w:tcMar>
              <w:top w:w="30" w:type="dxa"/>
              <w:left w:w="30" w:type="dxa"/>
              <w:bottom w:w="30" w:type="dxa"/>
              <w:right w:w="30" w:type="dxa"/>
            </w:tcMar>
            <w:vAlign w:val="center"/>
            <w:hideMark/>
          </w:tcPr>
          <w:p w14:paraId="0A1015A3" w14:textId="77777777" w:rsidR="0096772E" w:rsidRPr="0096772E" w:rsidRDefault="0096772E" w:rsidP="0096772E">
            <w:pPr>
              <w:pStyle w:val="NormalWeb"/>
              <w:spacing w:before="0" w:beforeAutospacing="0" w:after="0" w:afterAutospacing="0"/>
              <w:rPr>
                <w:color w:val="273540"/>
              </w:rPr>
            </w:pPr>
            <w:r w:rsidRPr="0096772E">
              <w:rPr>
                <w:color w:val="273540"/>
              </w:rPr>
              <w:t>Quality of contributions</w:t>
            </w:r>
          </w:p>
        </w:tc>
        <w:tc>
          <w:tcPr>
            <w:tcW w:w="2700" w:type="dxa"/>
            <w:shd w:val="clear" w:color="auto" w:fill="FFFFFF"/>
            <w:tcMar>
              <w:top w:w="30" w:type="dxa"/>
              <w:left w:w="30" w:type="dxa"/>
              <w:bottom w:w="30" w:type="dxa"/>
              <w:right w:w="30" w:type="dxa"/>
            </w:tcMar>
            <w:vAlign w:val="center"/>
            <w:hideMark/>
          </w:tcPr>
          <w:p w14:paraId="261ACCC8" w14:textId="77777777" w:rsidR="0096772E" w:rsidRPr="0096772E" w:rsidRDefault="0096772E" w:rsidP="0096772E">
            <w:pPr>
              <w:pStyle w:val="NormalWeb"/>
              <w:spacing w:before="0" w:beforeAutospacing="0" w:after="0" w:afterAutospacing="0"/>
              <w:rPr>
                <w:color w:val="273540"/>
              </w:rPr>
            </w:pPr>
            <w:r w:rsidRPr="0096772E">
              <w:rPr>
                <w:color w:val="273540"/>
              </w:rPr>
              <w:t>Comments are relevant and reflect understanding of: assigned text(s); previous remarks of other students; and insights about assigned material</w:t>
            </w:r>
          </w:p>
        </w:tc>
        <w:tc>
          <w:tcPr>
            <w:tcW w:w="2700" w:type="dxa"/>
            <w:shd w:val="clear" w:color="auto" w:fill="FFFFFF"/>
            <w:tcMar>
              <w:top w:w="30" w:type="dxa"/>
              <w:left w:w="30" w:type="dxa"/>
              <w:bottom w:w="30" w:type="dxa"/>
              <w:right w:w="30" w:type="dxa"/>
            </w:tcMar>
            <w:vAlign w:val="center"/>
            <w:hideMark/>
          </w:tcPr>
          <w:p w14:paraId="6D2EE1D4" w14:textId="77777777" w:rsidR="0096772E" w:rsidRPr="0096772E" w:rsidRDefault="0096772E" w:rsidP="0096772E">
            <w:pPr>
              <w:pStyle w:val="NormalWeb"/>
              <w:spacing w:before="0" w:beforeAutospacing="0" w:after="0" w:afterAutospacing="0"/>
              <w:rPr>
                <w:color w:val="273540"/>
              </w:rPr>
            </w:pPr>
            <w:r w:rsidRPr="0096772E">
              <w:rPr>
                <w:color w:val="273540"/>
              </w:rPr>
              <w:t>Comments sometimes irrelevant, betray lack of preparation, or indicate lack of attention to previous remarks of other students</w:t>
            </w:r>
          </w:p>
        </w:tc>
        <w:tc>
          <w:tcPr>
            <w:tcW w:w="2700" w:type="dxa"/>
            <w:shd w:val="clear" w:color="auto" w:fill="FFFFFF"/>
            <w:tcMar>
              <w:top w:w="30" w:type="dxa"/>
              <w:left w:w="30" w:type="dxa"/>
              <w:bottom w:w="30" w:type="dxa"/>
              <w:right w:w="30" w:type="dxa"/>
            </w:tcMar>
            <w:vAlign w:val="center"/>
            <w:hideMark/>
          </w:tcPr>
          <w:p w14:paraId="3A9A85AA" w14:textId="77777777" w:rsidR="0096772E" w:rsidRPr="0096772E" w:rsidRDefault="0096772E" w:rsidP="0096772E">
            <w:pPr>
              <w:pStyle w:val="NormalWeb"/>
              <w:spacing w:before="0" w:beforeAutospacing="0" w:after="0" w:afterAutospacing="0"/>
              <w:rPr>
                <w:color w:val="273540"/>
              </w:rPr>
            </w:pPr>
            <w:r w:rsidRPr="0096772E">
              <w:rPr>
                <w:color w:val="273540"/>
              </w:rPr>
              <w:t>Comments reflect little understanding of either the assignment or previous remarks in seminar</w:t>
            </w:r>
          </w:p>
        </w:tc>
      </w:tr>
      <w:tr w:rsidR="0096772E" w:rsidRPr="0096772E" w14:paraId="0A3673C5" w14:textId="77777777" w:rsidTr="0096772E">
        <w:tc>
          <w:tcPr>
            <w:tcW w:w="2700" w:type="dxa"/>
            <w:shd w:val="clear" w:color="auto" w:fill="FFFFFF"/>
            <w:tcMar>
              <w:top w:w="30" w:type="dxa"/>
              <w:left w:w="30" w:type="dxa"/>
              <w:bottom w:w="30" w:type="dxa"/>
              <w:right w:w="30" w:type="dxa"/>
            </w:tcMar>
            <w:vAlign w:val="center"/>
            <w:hideMark/>
          </w:tcPr>
          <w:p w14:paraId="7BBA09AE" w14:textId="77777777" w:rsidR="0096772E" w:rsidRPr="0096772E" w:rsidRDefault="0096772E" w:rsidP="0096772E">
            <w:pPr>
              <w:pStyle w:val="NormalWeb"/>
              <w:spacing w:before="0" w:beforeAutospacing="0" w:after="0" w:afterAutospacing="0"/>
              <w:rPr>
                <w:color w:val="273540"/>
              </w:rPr>
            </w:pPr>
            <w:r w:rsidRPr="0096772E">
              <w:rPr>
                <w:color w:val="273540"/>
              </w:rPr>
              <w:t>Frequency of participation</w:t>
            </w:r>
          </w:p>
        </w:tc>
        <w:tc>
          <w:tcPr>
            <w:tcW w:w="2700" w:type="dxa"/>
            <w:shd w:val="clear" w:color="auto" w:fill="FFFFFF"/>
            <w:tcMar>
              <w:top w:w="30" w:type="dxa"/>
              <w:left w:w="30" w:type="dxa"/>
              <w:bottom w:w="30" w:type="dxa"/>
              <w:right w:w="30" w:type="dxa"/>
            </w:tcMar>
            <w:vAlign w:val="center"/>
            <w:hideMark/>
          </w:tcPr>
          <w:p w14:paraId="2B1259EA" w14:textId="77777777" w:rsidR="0096772E" w:rsidRPr="0096772E" w:rsidRDefault="0096772E" w:rsidP="0096772E">
            <w:pPr>
              <w:pStyle w:val="NormalWeb"/>
              <w:spacing w:before="0" w:beforeAutospacing="0" w:after="0" w:afterAutospacing="0"/>
              <w:rPr>
                <w:color w:val="273540"/>
              </w:rPr>
            </w:pPr>
            <w:r w:rsidRPr="0096772E">
              <w:rPr>
                <w:color w:val="273540"/>
              </w:rPr>
              <w:t>Actively participates at appropriate times</w:t>
            </w:r>
          </w:p>
        </w:tc>
        <w:tc>
          <w:tcPr>
            <w:tcW w:w="2700" w:type="dxa"/>
            <w:shd w:val="clear" w:color="auto" w:fill="FFFFFF"/>
            <w:tcMar>
              <w:top w:w="30" w:type="dxa"/>
              <w:left w:w="30" w:type="dxa"/>
              <w:bottom w:w="30" w:type="dxa"/>
              <w:right w:w="30" w:type="dxa"/>
            </w:tcMar>
            <w:vAlign w:val="center"/>
            <w:hideMark/>
          </w:tcPr>
          <w:p w14:paraId="7A1029AA" w14:textId="77777777" w:rsidR="0096772E" w:rsidRPr="0096772E" w:rsidRDefault="0096772E" w:rsidP="0096772E">
            <w:pPr>
              <w:pStyle w:val="NormalWeb"/>
              <w:spacing w:before="0" w:beforeAutospacing="0" w:after="0" w:afterAutospacing="0"/>
              <w:rPr>
                <w:color w:val="273540"/>
              </w:rPr>
            </w:pPr>
            <w:r w:rsidRPr="0096772E">
              <w:rPr>
                <w:color w:val="273540"/>
              </w:rPr>
              <w:t>Sometimes participates but at other times is “tuned out”</w:t>
            </w:r>
          </w:p>
        </w:tc>
        <w:tc>
          <w:tcPr>
            <w:tcW w:w="2700" w:type="dxa"/>
            <w:shd w:val="clear" w:color="auto" w:fill="FFFFFF"/>
            <w:tcMar>
              <w:top w:w="30" w:type="dxa"/>
              <w:left w:w="30" w:type="dxa"/>
              <w:bottom w:w="30" w:type="dxa"/>
              <w:right w:w="30" w:type="dxa"/>
            </w:tcMar>
            <w:vAlign w:val="center"/>
            <w:hideMark/>
          </w:tcPr>
          <w:p w14:paraId="591B5FC8" w14:textId="77777777" w:rsidR="0096772E" w:rsidRPr="0096772E" w:rsidRDefault="0096772E" w:rsidP="0096772E">
            <w:pPr>
              <w:pStyle w:val="NormalWeb"/>
              <w:spacing w:before="0" w:beforeAutospacing="0" w:after="0" w:afterAutospacing="0"/>
              <w:rPr>
                <w:color w:val="273540"/>
              </w:rPr>
            </w:pPr>
            <w:r w:rsidRPr="0096772E">
              <w:rPr>
                <w:color w:val="273540"/>
              </w:rPr>
              <w:t>Seldom participates and is generally not engaged</w:t>
            </w:r>
          </w:p>
        </w:tc>
      </w:tr>
    </w:tbl>
    <w:p w14:paraId="6604068F" w14:textId="77777777" w:rsidR="0096772E" w:rsidRPr="0096772E" w:rsidRDefault="0096772E" w:rsidP="0096772E">
      <w:pPr>
        <w:pStyle w:val="NormalWeb"/>
        <w:shd w:val="clear" w:color="auto" w:fill="FFFFFF"/>
        <w:spacing w:before="180" w:beforeAutospacing="0" w:after="180" w:afterAutospacing="0"/>
        <w:rPr>
          <w:color w:val="273540"/>
        </w:rPr>
      </w:pPr>
      <w:r w:rsidRPr="0096772E">
        <w:rPr>
          <w:color w:val="273540"/>
        </w:rPr>
        <w:t> </w:t>
      </w:r>
    </w:p>
    <w:p w14:paraId="437C8C6B" w14:textId="77777777" w:rsidR="0096772E" w:rsidRPr="0096772E" w:rsidRDefault="0096772E" w:rsidP="0096772E">
      <w:pPr>
        <w:pStyle w:val="NormalWeb"/>
        <w:shd w:val="clear" w:color="auto" w:fill="FFFFFF"/>
        <w:spacing w:before="180" w:beforeAutospacing="0" w:after="180" w:afterAutospacing="0"/>
        <w:rPr>
          <w:color w:val="273540"/>
        </w:rPr>
      </w:pPr>
      <w:r w:rsidRPr="0096772E">
        <w:rPr>
          <w:rStyle w:val="Strong"/>
          <w:color w:val="273540"/>
        </w:rPr>
        <w:t>Definition of Grades for Graduate Courses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5"/>
        <w:gridCol w:w="1605"/>
        <w:gridCol w:w="2700"/>
      </w:tblGrid>
      <w:tr w:rsidR="0096772E" w:rsidRPr="0096772E" w14:paraId="2C52D00D" w14:textId="77777777" w:rsidTr="0096772E">
        <w:trPr>
          <w:trHeight w:val="432"/>
        </w:trPr>
        <w:tc>
          <w:tcPr>
            <w:tcW w:w="1575" w:type="dxa"/>
            <w:shd w:val="clear" w:color="auto" w:fill="FFFFFF"/>
            <w:tcMar>
              <w:top w:w="30" w:type="dxa"/>
              <w:left w:w="30" w:type="dxa"/>
              <w:bottom w:w="30" w:type="dxa"/>
              <w:right w:w="30" w:type="dxa"/>
            </w:tcMar>
            <w:vAlign w:val="center"/>
            <w:hideMark/>
          </w:tcPr>
          <w:p w14:paraId="1C23B100" w14:textId="77777777" w:rsidR="0096772E" w:rsidRPr="0096772E" w:rsidRDefault="0096772E" w:rsidP="0096772E">
            <w:pPr>
              <w:pStyle w:val="NormalWeb"/>
              <w:spacing w:before="0" w:beforeAutospacing="0" w:after="0" w:afterAutospacing="0"/>
              <w:rPr>
                <w:color w:val="273540"/>
              </w:rPr>
            </w:pPr>
            <w:r w:rsidRPr="0096772E">
              <w:rPr>
                <w:color w:val="273540"/>
              </w:rPr>
              <w:t>Grade</w:t>
            </w:r>
          </w:p>
        </w:tc>
        <w:tc>
          <w:tcPr>
            <w:tcW w:w="1605" w:type="dxa"/>
            <w:shd w:val="clear" w:color="auto" w:fill="FFFFFF"/>
            <w:tcMar>
              <w:top w:w="30" w:type="dxa"/>
              <w:left w:w="30" w:type="dxa"/>
              <w:bottom w:w="30" w:type="dxa"/>
              <w:right w:w="30" w:type="dxa"/>
            </w:tcMar>
            <w:vAlign w:val="center"/>
            <w:hideMark/>
          </w:tcPr>
          <w:p w14:paraId="204A1575" w14:textId="77777777" w:rsidR="0096772E" w:rsidRPr="0096772E" w:rsidRDefault="0096772E" w:rsidP="0096772E">
            <w:pPr>
              <w:pStyle w:val="NormalWeb"/>
              <w:spacing w:before="0" w:beforeAutospacing="0" w:after="0" w:afterAutospacing="0"/>
              <w:rPr>
                <w:color w:val="273540"/>
              </w:rPr>
            </w:pPr>
            <w:r w:rsidRPr="0096772E">
              <w:rPr>
                <w:color w:val="273540"/>
              </w:rPr>
              <w:t>Quality Points</w:t>
            </w:r>
          </w:p>
        </w:tc>
        <w:tc>
          <w:tcPr>
            <w:tcW w:w="2700" w:type="dxa"/>
            <w:shd w:val="clear" w:color="auto" w:fill="FFFFFF"/>
            <w:tcMar>
              <w:top w:w="30" w:type="dxa"/>
              <w:left w:w="30" w:type="dxa"/>
              <w:bottom w:w="30" w:type="dxa"/>
              <w:right w:w="30" w:type="dxa"/>
            </w:tcMar>
            <w:vAlign w:val="center"/>
            <w:hideMark/>
          </w:tcPr>
          <w:p w14:paraId="5525F5C8" w14:textId="77777777" w:rsidR="0096772E" w:rsidRPr="0096772E" w:rsidRDefault="0096772E" w:rsidP="0096772E">
            <w:pPr>
              <w:pStyle w:val="NormalWeb"/>
              <w:spacing w:before="0" w:beforeAutospacing="0" w:after="0" w:afterAutospacing="0"/>
              <w:rPr>
                <w:color w:val="273540"/>
              </w:rPr>
            </w:pPr>
            <w:r w:rsidRPr="0096772E">
              <w:rPr>
                <w:color w:val="273540"/>
              </w:rPr>
              <w:t>Graduate Courses</w:t>
            </w:r>
          </w:p>
        </w:tc>
      </w:tr>
      <w:tr w:rsidR="0096772E" w:rsidRPr="0096772E" w14:paraId="09846D46" w14:textId="77777777" w:rsidTr="0096772E">
        <w:trPr>
          <w:trHeight w:val="432"/>
        </w:trPr>
        <w:tc>
          <w:tcPr>
            <w:tcW w:w="1575" w:type="dxa"/>
            <w:shd w:val="clear" w:color="auto" w:fill="FFFFFF"/>
            <w:tcMar>
              <w:top w:w="30" w:type="dxa"/>
              <w:left w:w="30" w:type="dxa"/>
              <w:bottom w:w="30" w:type="dxa"/>
              <w:right w:w="30" w:type="dxa"/>
            </w:tcMar>
            <w:vAlign w:val="center"/>
            <w:hideMark/>
          </w:tcPr>
          <w:p w14:paraId="000446C3" w14:textId="77777777" w:rsidR="0096772E" w:rsidRPr="0096772E" w:rsidRDefault="0096772E" w:rsidP="0096772E">
            <w:pPr>
              <w:pStyle w:val="NormalWeb"/>
              <w:spacing w:before="0" w:beforeAutospacing="0" w:after="0" w:afterAutospacing="0"/>
              <w:rPr>
                <w:color w:val="273540"/>
              </w:rPr>
            </w:pPr>
            <w:r w:rsidRPr="0096772E">
              <w:rPr>
                <w:color w:val="273540"/>
              </w:rPr>
              <w:t>A+</w:t>
            </w:r>
          </w:p>
        </w:tc>
        <w:tc>
          <w:tcPr>
            <w:tcW w:w="1605" w:type="dxa"/>
            <w:shd w:val="clear" w:color="auto" w:fill="FFFFFF"/>
            <w:tcMar>
              <w:top w:w="30" w:type="dxa"/>
              <w:left w:w="30" w:type="dxa"/>
              <w:bottom w:w="30" w:type="dxa"/>
              <w:right w:w="30" w:type="dxa"/>
            </w:tcMar>
            <w:vAlign w:val="center"/>
            <w:hideMark/>
          </w:tcPr>
          <w:p w14:paraId="3F1B579E" w14:textId="77777777" w:rsidR="0096772E" w:rsidRPr="0096772E" w:rsidRDefault="0096772E" w:rsidP="0096772E">
            <w:pPr>
              <w:pStyle w:val="NormalWeb"/>
              <w:spacing w:before="0" w:beforeAutospacing="0" w:after="0" w:afterAutospacing="0"/>
              <w:rPr>
                <w:color w:val="273540"/>
              </w:rPr>
            </w:pPr>
            <w:r w:rsidRPr="0096772E">
              <w:rPr>
                <w:color w:val="273540"/>
              </w:rPr>
              <w:t>4.00</w:t>
            </w:r>
          </w:p>
        </w:tc>
        <w:tc>
          <w:tcPr>
            <w:tcW w:w="2700" w:type="dxa"/>
            <w:shd w:val="clear" w:color="auto" w:fill="FFFFFF"/>
            <w:tcMar>
              <w:top w:w="30" w:type="dxa"/>
              <w:left w:w="30" w:type="dxa"/>
              <w:bottom w:w="30" w:type="dxa"/>
              <w:right w:w="30" w:type="dxa"/>
            </w:tcMar>
            <w:vAlign w:val="center"/>
            <w:hideMark/>
          </w:tcPr>
          <w:p w14:paraId="16FD2BC2"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024647F0" w14:textId="77777777" w:rsidTr="0096772E">
        <w:trPr>
          <w:trHeight w:val="432"/>
        </w:trPr>
        <w:tc>
          <w:tcPr>
            <w:tcW w:w="1575" w:type="dxa"/>
            <w:shd w:val="clear" w:color="auto" w:fill="FFFFFF"/>
            <w:tcMar>
              <w:top w:w="30" w:type="dxa"/>
              <w:left w:w="30" w:type="dxa"/>
              <w:bottom w:w="30" w:type="dxa"/>
              <w:right w:w="30" w:type="dxa"/>
            </w:tcMar>
            <w:vAlign w:val="center"/>
            <w:hideMark/>
          </w:tcPr>
          <w:p w14:paraId="3860C7F5" w14:textId="77777777" w:rsidR="0096772E" w:rsidRPr="0096772E" w:rsidRDefault="0096772E" w:rsidP="0096772E">
            <w:pPr>
              <w:pStyle w:val="NormalWeb"/>
              <w:spacing w:before="0" w:beforeAutospacing="0" w:after="0" w:afterAutospacing="0"/>
              <w:rPr>
                <w:color w:val="273540"/>
              </w:rPr>
            </w:pPr>
            <w:r w:rsidRPr="0096772E">
              <w:rPr>
                <w:color w:val="273540"/>
              </w:rPr>
              <w:t>A </w:t>
            </w:r>
          </w:p>
        </w:tc>
        <w:tc>
          <w:tcPr>
            <w:tcW w:w="1605" w:type="dxa"/>
            <w:shd w:val="clear" w:color="auto" w:fill="FFFFFF"/>
            <w:tcMar>
              <w:top w:w="30" w:type="dxa"/>
              <w:left w:w="30" w:type="dxa"/>
              <w:bottom w:w="30" w:type="dxa"/>
              <w:right w:w="30" w:type="dxa"/>
            </w:tcMar>
            <w:vAlign w:val="center"/>
            <w:hideMark/>
          </w:tcPr>
          <w:p w14:paraId="73E3DE50" w14:textId="77777777" w:rsidR="0096772E" w:rsidRPr="0096772E" w:rsidRDefault="0096772E" w:rsidP="0096772E">
            <w:pPr>
              <w:pStyle w:val="NormalWeb"/>
              <w:spacing w:before="0" w:beforeAutospacing="0" w:after="0" w:afterAutospacing="0"/>
              <w:rPr>
                <w:color w:val="273540"/>
              </w:rPr>
            </w:pPr>
            <w:r w:rsidRPr="0096772E">
              <w:rPr>
                <w:color w:val="273540"/>
              </w:rPr>
              <w:t>4.00</w:t>
            </w:r>
          </w:p>
        </w:tc>
        <w:tc>
          <w:tcPr>
            <w:tcW w:w="2700" w:type="dxa"/>
            <w:shd w:val="clear" w:color="auto" w:fill="FFFFFF"/>
            <w:tcMar>
              <w:top w:w="30" w:type="dxa"/>
              <w:left w:w="30" w:type="dxa"/>
              <w:bottom w:w="30" w:type="dxa"/>
              <w:right w:w="30" w:type="dxa"/>
            </w:tcMar>
            <w:vAlign w:val="center"/>
            <w:hideMark/>
          </w:tcPr>
          <w:p w14:paraId="07D49AE0"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5EAB151A" w14:textId="77777777" w:rsidTr="0096772E">
        <w:trPr>
          <w:trHeight w:val="432"/>
        </w:trPr>
        <w:tc>
          <w:tcPr>
            <w:tcW w:w="1575" w:type="dxa"/>
            <w:shd w:val="clear" w:color="auto" w:fill="FFFFFF"/>
            <w:tcMar>
              <w:top w:w="30" w:type="dxa"/>
              <w:left w:w="30" w:type="dxa"/>
              <w:bottom w:w="30" w:type="dxa"/>
              <w:right w:w="30" w:type="dxa"/>
            </w:tcMar>
            <w:vAlign w:val="center"/>
            <w:hideMark/>
          </w:tcPr>
          <w:p w14:paraId="5D427D61" w14:textId="77777777" w:rsidR="0096772E" w:rsidRPr="0096772E" w:rsidRDefault="0096772E" w:rsidP="0096772E">
            <w:pPr>
              <w:pStyle w:val="NormalWeb"/>
              <w:spacing w:before="0" w:beforeAutospacing="0" w:after="0" w:afterAutospacing="0"/>
              <w:rPr>
                <w:color w:val="273540"/>
              </w:rPr>
            </w:pPr>
            <w:r w:rsidRPr="0096772E">
              <w:rPr>
                <w:color w:val="273540"/>
              </w:rPr>
              <w:t>A-</w:t>
            </w:r>
          </w:p>
        </w:tc>
        <w:tc>
          <w:tcPr>
            <w:tcW w:w="1605" w:type="dxa"/>
            <w:shd w:val="clear" w:color="auto" w:fill="FFFFFF"/>
            <w:tcMar>
              <w:top w:w="30" w:type="dxa"/>
              <w:left w:w="30" w:type="dxa"/>
              <w:bottom w:w="30" w:type="dxa"/>
              <w:right w:w="30" w:type="dxa"/>
            </w:tcMar>
            <w:vAlign w:val="center"/>
            <w:hideMark/>
          </w:tcPr>
          <w:p w14:paraId="5AD0DF1C" w14:textId="77777777" w:rsidR="0096772E" w:rsidRPr="0096772E" w:rsidRDefault="0096772E" w:rsidP="0096772E">
            <w:pPr>
              <w:pStyle w:val="NormalWeb"/>
              <w:spacing w:before="0" w:beforeAutospacing="0" w:after="0" w:afterAutospacing="0"/>
              <w:rPr>
                <w:color w:val="273540"/>
              </w:rPr>
            </w:pPr>
            <w:r w:rsidRPr="0096772E">
              <w:rPr>
                <w:color w:val="273540"/>
              </w:rPr>
              <w:t>3.67</w:t>
            </w:r>
          </w:p>
        </w:tc>
        <w:tc>
          <w:tcPr>
            <w:tcW w:w="2700" w:type="dxa"/>
            <w:shd w:val="clear" w:color="auto" w:fill="FFFFFF"/>
            <w:tcMar>
              <w:top w:w="30" w:type="dxa"/>
              <w:left w:w="30" w:type="dxa"/>
              <w:bottom w:w="30" w:type="dxa"/>
              <w:right w:w="30" w:type="dxa"/>
            </w:tcMar>
            <w:vAlign w:val="center"/>
            <w:hideMark/>
          </w:tcPr>
          <w:p w14:paraId="1A0C2318"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17A419B6" w14:textId="77777777" w:rsidTr="0096772E">
        <w:trPr>
          <w:trHeight w:val="432"/>
        </w:trPr>
        <w:tc>
          <w:tcPr>
            <w:tcW w:w="1575" w:type="dxa"/>
            <w:shd w:val="clear" w:color="auto" w:fill="FFFFFF"/>
            <w:tcMar>
              <w:top w:w="30" w:type="dxa"/>
              <w:left w:w="30" w:type="dxa"/>
              <w:bottom w:w="30" w:type="dxa"/>
              <w:right w:w="30" w:type="dxa"/>
            </w:tcMar>
            <w:vAlign w:val="center"/>
            <w:hideMark/>
          </w:tcPr>
          <w:p w14:paraId="645567ED" w14:textId="77777777" w:rsidR="0096772E" w:rsidRPr="0096772E" w:rsidRDefault="0096772E" w:rsidP="0096772E">
            <w:pPr>
              <w:pStyle w:val="NormalWeb"/>
              <w:spacing w:before="0" w:beforeAutospacing="0" w:after="0" w:afterAutospacing="0"/>
              <w:rPr>
                <w:color w:val="273540"/>
              </w:rPr>
            </w:pPr>
            <w:r w:rsidRPr="0096772E">
              <w:rPr>
                <w:color w:val="273540"/>
              </w:rPr>
              <w:t>B+</w:t>
            </w:r>
          </w:p>
        </w:tc>
        <w:tc>
          <w:tcPr>
            <w:tcW w:w="1605" w:type="dxa"/>
            <w:shd w:val="clear" w:color="auto" w:fill="FFFFFF"/>
            <w:tcMar>
              <w:top w:w="30" w:type="dxa"/>
              <w:left w:w="30" w:type="dxa"/>
              <w:bottom w:w="30" w:type="dxa"/>
              <w:right w:w="30" w:type="dxa"/>
            </w:tcMar>
            <w:vAlign w:val="center"/>
            <w:hideMark/>
          </w:tcPr>
          <w:p w14:paraId="3B80D500" w14:textId="77777777" w:rsidR="0096772E" w:rsidRPr="0096772E" w:rsidRDefault="0096772E" w:rsidP="0096772E">
            <w:pPr>
              <w:pStyle w:val="NormalWeb"/>
              <w:spacing w:before="0" w:beforeAutospacing="0" w:after="0" w:afterAutospacing="0"/>
              <w:rPr>
                <w:color w:val="273540"/>
              </w:rPr>
            </w:pPr>
            <w:r w:rsidRPr="0096772E">
              <w:rPr>
                <w:color w:val="273540"/>
              </w:rPr>
              <w:t>3.33</w:t>
            </w:r>
          </w:p>
        </w:tc>
        <w:tc>
          <w:tcPr>
            <w:tcW w:w="2700" w:type="dxa"/>
            <w:shd w:val="clear" w:color="auto" w:fill="FFFFFF"/>
            <w:tcMar>
              <w:top w:w="30" w:type="dxa"/>
              <w:left w:w="30" w:type="dxa"/>
              <w:bottom w:w="30" w:type="dxa"/>
              <w:right w:w="30" w:type="dxa"/>
            </w:tcMar>
            <w:vAlign w:val="center"/>
            <w:hideMark/>
          </w:tcPr>
          <w:p w14:paraId="58783C09"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2B66808D" w14:textId="77777777" w:rsidTr="0096772E">
        <w:trPr>
          <w:trHeight w:val="432"/>
        </w:trPr>
        <w:tc>
          <w:tcPr>
            <w:tcW w:w="1575" w:type="dxa"/>
            <w:shd w:val="clear" w:color="auto" w:fill="FFFFFF"/>
            <w:tcMar>
              <w:top w:w="30" w:type="dxa"/>
              <w:left w:w="30" w:type="dxa"/>
              <w:bottom w:w="30" w:type="dxa"/>
              <w:right w:w="30" w:type="dxa"/>
            </w:tcMar>
            <w:vAlign w:val="center"/>
            <w:hideMark/>
          </w:tcPr>
          <w:p w14:paraId="0D7B18F0" w14:textId="77777777" w:rsidR="0096772E" w:rsidRPr="0096772E" w:rsidRDefault="0096772E" w:rsidP="0096772E">
            <w:pPr>
              <w:pStyle w:val="NormalWeb"/>
              <w:spacing w:before="0" w:beforeAutospacing="0" w:after="0" w:afterAutospacing="0"/>
              <w:rPr>
                <w:color w:val="273540"/>
              </w:rPr>
            </w:pPr>
            <w:r w:rsidRPr="0096772E">
              <w:rPr>
                <w:color w:val="273540"/>
              </w:rPr>
              <w:t>B </w:t>
            </w:r>
          </w:p>
        </w:tc>
        <w:tc>
          <w:tcPr>
            <w:tcW w:w="1605" w:type="dxa"/>
            <w:shd w:val="clear" w:color="auto" w:fill="FFFFFF"/>
            <w:tcMar>
              <w:top w:w="30" w:type="dxa"/>
              <w:left w:w="30" w:type="dxa"/>
              <w:bottom w:w="30" w:type="dxa"/>
              <w:right w:w="30" w:type="dxa"/>
            </w:tcMar>
            <w:vAlign w:val="center"/>
            <w:hideMark/>
          </w:tcPr>
          <w:p w14:paraId="46785D0B" w14:textId="77777777" w:rsidR="0096772E" w:rsidRPr="0096772E" w:rsidRDefault="0096772E" w:rsidP="0096772E">
            <w:pPr>
              <w:pStyle w:val="NormalWeb"/>
              <w:spacing w:before="0" w:beforeAutospacing="0" w:after="0" w:afterAutospacing="0"/>
              <w:rPr>
                <w:color w:val="273540"/>
              </w:rPr>
            </w:pPr>
            <w:r w:rsidRPr="0096772E">
              <w:rPr>
                <w:color w:val="273540"/>
              </w:rPr>
              <w:t>3.00</w:t>
            </w:r>
          </w:p>
        </w:tc>
        <w:tc>
          <w:tcPr>
            <w:tcW w:w="2700" w:type="dxa"/>
            <w:shd w:val="clear" w:color="auto" w:fill="FFFFFF"/>
            <w:tcMar>
              <w:top w:w="30" w:type="dxa"/>
              <w:left w:w="30" w:type="dxa"/>
              <w:bottom w:w="30" w:type="dxa"/>
              <w:right w:w="30" w:type="dxa"/>
            </w:tcMar>
            <w:vAlign w:val="center"/>
            <w:hideMark/>
          </w:tcPr>
          <w:p w14:paraId="12964F22"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08FC7F44" w14:textId="77777777" w:rsidTr="0096772E">
        <w:trPr>
          <w:trHeight w:val="432"/>
        </w:trPr>
        <w:tc>
          <w:tcPr>
            <w:tcW w:w="1575" w:type="dxa"/>
            <w:shd w:val="clear" w:color="auto" w:fill="FFFFFF"/>
            <w:tcMar>
              <w:top w:w="30" w:type="dxa"/>
              <w:left w:w="30" w:type="dxa"/>
              <w:bottom w:w="30" w:type="dxa"/>
              <w:right w:w="30" w:type="dxa"/>
            </w:tcMar>
            <w:vAlign w:val="center"/>
            <w:hideMark/>
          </w:tcPr>
          <w:p w14:paraId="165E79B7" w14:textId="77777777" w:rsidR="0096772E" w:rsidRPr="0096772E" w:rsidRDefault="0096772E" w:rsidP="0096772E">
            <w:pPr>
              <w:pStyle w:val="NormalWeb"/>
              <w:spacing w:before="0" w:beforeAutospacing="0" w:after="0" w:afterAutospacing="0"/>
              <w:rPr>
                <w:color w:val="273540"/>
              </w:rPr>
            </w:pPr>
            <w:r w:rsidRPr="0096772E">
              <w:rPr>
                <w:color w:val="273540"/>
              </w:rPr>
              <w:t>B-</w:t>
            </w:r>
          </w:p>
        </w:tc>
        <w:tc>
          <w:tcPr>
            <w:tcW w:w="1605" w:type="dxa"/>
            <w:shd w:val="clear" w:color="auto" w:fill="FFFFFF"/>
            <w:tcMar>
              <w:top w:w="30" w:type="dxa"/>
              <w:left w:w="30" w:type="dxa"/>
              <w:bottom w:w="30" w:type="dxa"/>
              <w:right w:w="30" w:type="dxa"/>
            </w:tcMar>
            <w:vAlign w:val="center"/>
            <w:hideMark/>
          </w:tcPr>
          <w:p w14:paraId="417028D0" w14:textId="77777777" w:rsidR="0096772E" w:rsidRPr="0096772E" w:rsidRDefault="0096772E" w:rsidP="0096772E">
            <w:pPr>
              <w:pStyle w:val="NormalWeb"/>
              <w:spacing w:before="0" w:beforeAutospacing="0" w:after="0" w:afterAutospacing="0"/>
              <w:rPr>
                <w:color w:val="273540"/>
              </w:rPr>
            </w:pPr>
            <w:r w:rsidRPr="0096772E">
              <w:rPr>
                <w:color w:val="273540"/>
              </w:rPr>
              <w:t>2.67</w:t>
            </w:r>
          </w:p>
        </w:tc>
        <w:tc>
          <w:tcPr>
            <w:tcW w:w="2700" w:type="dxa"/>
            <w:shd w:val="clear" w:color="auto" w:fill="FFFFFF"/>
            <w:tcMar>
              <w:top w:w="30" w:type="dxa"/>
              <w:left w:w="30" w:type="dxa"/>
              <w:bottom w:w="30" w:type="dxa"/>
              <w:right w:w="30" w:type="dxa"/>
            </w:tcMar>
            <w:vAlign w:val="center"/>
            <w:hideMark/>
          </w:tcPr>
          <w:p w14:paraId="06DA8A69" w14:textId="77777777" w:rsidR="0096772E" w:rsidRPr="0096772E" w:rsidRDefault="0096772E" w:rsidP="0096772E">
            <w:pPr>
              <w:pStyle w:val="NormalWeb"/>
              <w:spacing w:before="0" w:beforeAutospacing="0" w:after="0" w:afterAutospacing="0"/>
              <w:rPr>
                <w:color w:val="273540"/>
              </w:rPr>
            </w:pPr>
            <w:r w:rsidRPr="0096772E">
              <w:rPr>
                <w:color w:val="273540"/>
              </w:rPr>
              <w:t>Satisfactory*/Passing</w:t>
            </w:r>
          </w:p>
        </w:tc>
      </w:tr>
      <w:tr w:rsidR="0096772E" w:rsidRPr="0096772E" w14:paraId="28900D1B" w14:textId="77777777" w:rsidTr="0096772E">
        <w:trPr>
          <w:trHeight w:val="432"/>
        </w:trPr>
        <w:tc>
          <w:tcPr>
            <w:tcW w:w="1575" w:type="dxa"/>
            <w:shd w:val="clear" w:color="auto" w:fill="FFFFFF"/>
            <w:tcMar>
              <w:top w:w="30" w:type="dxa"/>
              <w:left w:w="30" w:type="dxa"/>
              <w:bottom w:w="30" w:type="dxa"/>
              <w:right w:w="30" w:type="dxa"/>
            </w:tcMar>
            <w:vAlign w:val="center"/>
            <w:hideMark/>
          </w:tcPr>
          <w:p w14:paraId="59AB121E" w14:textId="77777777" w:rsidR="0096772E" w:rsidRPr="0096772E" w:rsidRDefault="0096772E" w:rsidP="0096772E">
            <w:pPr>
              <w:pStyle w:val="NormalWeb"/>
              <w:spacing w:before="0" w:beforeAutospacing="0" w:after="0" w:afterAutospacing="0"/>
              <w:rPr>
                <w:color w:val="273540"/>
              </w:rPr>
            </w:pPr>
            <w:r w:rsidRPr="0096772E">
              <w:rPr>
                <w:color w:val="273540"/>
              </w:rPr>
              <w:t>C </w:t>
            </w:r>
          </w:p>
        </w:tc>
        <w:tc>
          <w:tcPr>
            <w:tcW w:w="1605" w:type="dxa"/>
            <w:shd w:val="clear" w:color="auto" w:fill="FFFFFF"/>
            <w:tcMar>
              <w:top w:w="30" w:type="dxa"/>
              <w:left w:w="30" w:type="dxa"/>
              <w:bottom w:w="30" w:type="dxa"/>
              <w:right w:w="30" w:type="dxa"/>
            </w:tcMar>
            <w:vAlign w:val="center"/>
            <w:hideMark/>
          </w:tcPr>
          <w:p w14:paraId="12E2EE81" w14:textId="77777777" w:rsidR="0096772E" w:rsidRPr="0096772E" w:rsidRDefault="0096772E" w:rsidP="0096772E">
            <w:pPr>
              <w:pStyle w:val="NormalWeb"/>
              <w:spacing w:before="0" w:beforeAutospacing="0" w:after="0" w:afterAutospacing="0"/>
              <w:rPr>
                <w:color w:val="273540"/>
              </w:rPr>
            </w:pPr>
            <w:r w:rsidRPr="0096772E">
              <w:rPr>
                <w:color w:val="273540"/>
              </w:rPr>
              <w:t>2.00</w:t>
            </w:r>
          </w:p>
        </w:tc>
        <w:tc>
          <w:tcPr>
            <w:tcW w:w="2700" w:type="dxa"/>
            <w:shd w:val="clear" w:color="auto" w:fill="FFFFFF"/>
            <w:tcMar>
              <w:top w:w="30" w:type="dxa"/>
              <w:left w:w="30" w:type="dxa"/>
              <w:bottom w:w="30" w:type="dxa"/>
              <w:right w:w="30" w:type="dxa"/>
            </w:tcMar>
            <w:vAlign w:val="center"/>
            <w:hideMark/>
          </w:tcPr>
          <w:p w14:paraId="26E48A08" w14:textId="77777777" w:rsidR="0096772E" w:rsidRPr="0096772E" w:rsidRDefault="0096772E" w:rsidP="0096772E">
            <w:pPr>
              <w:pStyle w:val="NormalWeb"/>
              <w:spacing w:before="0" w:beforeAutospacing="0" w:after="0" w:afterAutospacing="0"/>
              <w:rPr>
                <w:color w:val="273540"/>
              </w:rPr>
            </w:pPr>
            <w:r w:rsidRPr="0096772E">
              <w:rPr>
                <w:color w:val="273540"/>
              </w:rPr>
              <w:t>Unsatisfactory/Passing</w:t>
            </w:r>
          </w:p>
        </w:tc>
      </w:tr>
      <w:tr w:rsidR="0096772E" w:rsidRPr="0096772E" w14:paraId="401F94F4" w14:textId="77777777" w:rsidTr="0096772E">
        <w:trPr>
          <w:trHeight w:val="432"/>
        </w:trPr>
        <w:tc>
          <w:tcPr>
            <w:tcW w:w="1575" w:type="dxa"/>
            <w:shd w:val="clear" w:color="auto" w:fill="FFFFFF"/>
            <w:tcMar>
              <w:top w:w="30" w:type="dxa"/>
              <w:left w:w="30" w:type="dxa"/>
              <w:bottom w:w="30" w:type="dxa"/>
              <w:right w:w="30" w:type="dxa"/>
            </w:tcMar>
            <w:vAlign w:val="center"/>
            <w:hideMark/>
          </w:tcPr>
          <w:p w14:paraId="39538120" w14:textId="77777777" w:rsidR="0096772E" w:rsidRPr="0096772E" w:rsidRDefault="0096772E" w:rsidP="0096772E">
            <w:pPr>
              <w:pStyle w:val="NormalWeb"/>
              <w:spacing w:before="0" w:beforeAutospacing="0" w:after="0" w:afterAutospacing="0"/>
              <w:rPr>
                <w:color w:val="273540"/>
              </w:rPr>
            </w:pPr>
            <w:r w:rsidRPr="0096772E">
              <w:rPr>
                <w:color w:val="273540"/>
              </w:rPr>
              <w:t>F </w:t>
            </w:r>
          </w:p>
        </w:tc>
        <w:tc>
          <w:tcPr>
            <w:tcW w:w="1605" w:type="dxa"/>
            <w:shd w:val="clear" w:color="auto" w:fill="FFFFFF"/>
            <w:tcMar>
              <w:top w:w="30" w:type="dxa"/>
              <w:left w:w="30" w:type="dxa"/>
              <w:bottom w:w="30" w:type="dxa"/>
              <w:right w:w="30" w:type="dxa"/>
            </w:tcMar>
            <w:vAlign w:val="center"/>
            <w:hideMark/>
          </w:tcPr>
          <w:p w14:paraId="538D8AEE" w14:textId="77777777" w:rsidR="0096772E" w:rsidRPr="0096772E" w:rsidRDefault="0096772E" w:rsidP="0096772E">
            <w:pPr>
              <w:pStyle w:val="NormalWeb"/>
              <w:spacing w:before="0" w:beforeAutospacing="0" w:after="0" w:afterAutospacing="0"/>
              <w:rPr>
                <w:color w:val="273540"/>
              </w:rPr>
            </w:pPr>
            <w:r w:rsidRPr="0096772E">
              <w:rPr>
                <w:color w:val="273540"/>
              </w:rPr>
              <w:t>0.00</w:t>
            </w:r>
          </w:p>
        </w:tc>
        <w:tc>
          <w:tcPr>
            <w:tcW w:w="2700" w:type="dxa"/>
            <w:shd w:val="clear" w:color="auto" w:fill="FFFFFF"/>
            <w:tcMar>
              <w:top w:w="30" w:type="dxa"/>
              <w:left w:w="30" w:type="dxa"/>
              <w:bottom w:w="30" w:type="dxa"/>
              <w:right w:w="30" w:type="dxa"/>
            </w:tcMar>
            <w:vAlign w:val="center"/>
            <w:hideMark/>
          </w:tcPr>
          <w:p w14:paraId="7817B249" w14:textId="77777777" w:rsidR="0096772E" w:rsidRPr="0096772E" w:rsidRDefault="0096772E" w:rsidP="0096772E">
            <w:pPr>
              <w:pStyle w:val="NormalWeb"/>
              <w:spacing w:before="0" w:beforeAutospacing="0" w:after="0" w:afterAutospacing="0"/>
              <w:rPr>
                <w:color w:val="273540"/>
              </w:rPr>
            </w:pPr>
            <w:r w:rsidRPr="0096772E">
              <w:rPr>
                <w:color w:val="273540"/>
              </w:rPr>
              <w:t>Unsatisfactory/Failing</w:t>
            </w:r>
          </w:p>
        </w:tc>
      </w:tr>
    </w:tbl>
    <w:p w14:paraId="16A226FD" w14:textId="77777777" w:rsidR="0096772E" w:rsidRPr="0096772E" w:rsidRDefault="0096772E" w:rsidP="0096772E">
      <w:pPr>
        <w:pStyle w:val="NormalWeb"/>
        <w:shd w:val="clear" w:color="auto" w:fill="FFFFFF"/>
        <w:spacing w:before="180" w:beforeAutospacing="0" w:after="180" w:afterAutospacing="0"/>
        <w:rPr>
          <w:color w:val="273540"/>
        </w:rPr>
      </w:pPr>
      <w:r w:rsidRPr="0096772E">
        <w:rPr>
          <w:color w:val="273540"/>
        </w:rPr>
        <w:t>* Although a B- is a satisfactory grade for a course, students must maintain a 3.00 average in their degree program and present a 3.00 GPA for the courses listed on the graduation application.</w:t>
      </w:r>
    </w:p>
    <w:p w14:paraId="65BE8349" w14:textId="77777777" w:rsidR="0096772E" w:rsidRPr="0096772E" w:rsidRDefault="0096772E" w:rsidP="0096772E">
      <w:pPr>
        <w:pStyle w:val="NormalWeb"/>
        <w:shd w:val="clear" w:color="auto" w:fill="FFFFFF"/>
        <w:spacing w:before="180" w:beforeAutospacing="0" w:after="180" w:afterAutospacing="0"/>
        <w:rPr>
          <w:color w:val="273540"/>
        </w:rPr>
      </w:pPr>
      <w:r w:rsidRPr="0096772E">
        <w:rPr>
          <w:color w:val="273540"/>
        </w:rPr>
        <w:t>Information about additional grade notations that apply to graduate students including “IN” Incomplete and “IP” In Progress may be found in the Academic Policies section of the catalog under </w:t>
      </w:r>
      <w:hyperlink r:id="rId12" w:anchor="grading" w:history="1">
        <w:r w:rsidRPr="0096772E">
          <w:rPr>
            <w:rStyle w:val="Hyperlink"/>
            <w:color w:val="000000"/>
          </w:rPr>
          <w:t>Grading System</w:t>
        </w:r>
      </w:hyperlink>
      <w:r w:rsidRPr="0096772E">
        <w:rPr>
          <w:color w:val="273540"/>
        </w:rPr>
        <w:t>. </w:t>
      </w:r>
    </w:p>
    <w:p w14:paraId="466F2D37" w14:textId="77777777" w:rsidR="00DD2B5A" w:rsidRDefault="00DD2B5A" w:rsidP="00046543">
      <w:pPr>
        <w:jc w:val="both"/>
        <w:rPr>
          <w:rFonts w:ascii="Sylfaen" w:hAnsi="Sylfaen" w:cs="Arial"/>
          <w:b/>
        </w:rPr>
      </w:pPr>
    </w:p>
    <w:p w14:paraId="0838D4AA" w14:textId="77777777" w:rsidR="00DD2B5A" w:rsidRPr="009A07F8" w:rsidRDefault="00DD2B5A" w:rsidP="00DD2B5A">
      <w:pPr>
        <w:spacing w:after="120"/>
        <w:jc w:val="both"/>
        <w:rPr>
          <w:rFonts w:ascii="Times New Roman" w:hAnsi="Times New Roman" w:cs="Times New Roman"/>
          <w:b/>
          <w:bCs/>
        </w:rPr>
      </w:pPr>
      <w:r w:rsidRPr="009A07F8">
        <w:rPr>
          <w:rFonts w:ascii="Times New Roman" w:hAnsi="Times New Roman" w:cs="Times New Roman"/>
          <w:b/>
          <w:bCs/>
        </w:rPr>
        <w:t>Expectations for participation:</w:t>
      </w:r>
    </w:p>
    <w:p w14:paraId="07432147" w14:textId="77777777" w:rsidR="00DD2B5A" w:rsidRPr="009A07F8" w:rsidRDefault="00DD2B5A" w:rsidP="00DD2B5A">
      <w:pPr>
        <w:pStyle w:val="ListParagraph"/>
        <w:numPr>
          <w:ilvl w:val="0"/>
          <w:numId w:val="10"/>
        </w:numPr>
        <w:spacing w:after="120"/>
        <w:jc w:val="both"/>
        <w:rPr>
          <w:rFonts w:ascii="Times New Roman" w:hAnsi="Times New Roman" w:cs="Times New Roman"/>
          <w:bCs/>
        </w:rPr>
      </w:pPr>
      <w:r w:rsidRPr="009A07F8">
        <w:rPr>
          <w:rFonts w:ascii="Times New Roman" w:hAnsi="Times New Roman" w:cs="Times New Roman"/>
          <w:bCs/>
        </w:rPr>
        <w:t>Students prepare for and actively engage in class discussion (e.g., demonstrate active listening, not distracted by electronics or peers)</w:t>
      </w:r>
    </w:p>
    <w:p w14:paraId="35605804" w14:textId="77777777" w:rsidR="00DD2B5A" w:rsidRPr="009A07F8" w:rsidRDefault="00DD2B5A" w:rsidP="00DD2B5A">
      <w:pPr>
        <w:pStyle w:val="ListParagraph"/>
        <w:numPr>
          <w:ilvl w:val="0"/>
          <w:numId w:val="10"/>
        </w:numPr>
        <w:spacing w:after="120"/>
        <w:jc w:val="both"/>
        <w:rPr>
          <w:rFonts w:ascii="Times New Roman" w:hAnsi="Times New Roman" w:cs="Times New Roman"/>
          <w:bCs/>
        </w:rPr>
      </w:pPr>
      <w:r w:rsidRPr="009A07F8">
        <w:rPr>
          <w:rFonts w:ascii="Times New Roman" w:hAnsi="Times New Roman" w:cs="Times New Roman"/>
          <w:bCs/>
        </w:rPr>
        <w:t>Students thoughtfully engage in in-class assignments and activities</w:t>
      </w:r>
    </w:p>
    <w:p w14:paraId="4C1D6646" w14:textId="77777777" w:rsidR="00DD2B5A" w:rsidRPr="009A07F8" w:rsidRDefault="00DD2B5A" w:rsidP="00DD2B5A">
      <w:pPr>
        <w:pStyle w:val="ListParagraph"/>
        <w:numPr>
          <w:ilvl w:val="0"/>
          <w:numId w:val="10"/>
        </w:numPr>
        <w:spacing w:after="120"/>
        <w:jc w:val="both"/>
        <w:rPr>
          <w:rFonts w:ascii="Times New Roman" w:hAnsi="Times New Roman" w:cs="Times New Roman"/>
          <w:bCs/>
        </w:rPr>
      </w:pPr>
      <w:r w:rsidRPr="009A07F8">
        <w:rPr>
          <w:rFonts w:ascii="Times New Roman" w:hAnsi="Times New Roman" w:cs="Times New Roman"/>
          <w:bCs/>
        </w:rPr>
        <w:t>Students constructively participate in group activities</w:t>
      </w:r>
    </w:p>
    <w:p w14:paraId="1EE95696" w14:textId="77777777" w:rsidR="00DD2B5A" w:rsidRPr="009A07F8" w:rsidRDefault="00DD2B5A" w:rsidP="00DD2B5A">
      <w:pPr>
        <w:pStyle w:val="ListParagraph"/>
        <w:numPr>
          <w:ilvl w:val="0"/>
          <w:numId w:val="10"/>
        </w:numPr>
        <w:spacing w:after="120"/>
        <w:jc w:val="both"/>
        <w:rPr>
          <w:rFonts w:ascii="Times New Roman" w:hAnsi="Times New Roman" w:cs="Times New Roman"/>
          <w:bCs/>
        </w:rPr>
      </w:pPr>
      <w:r w:rsidRPr="009A07F8">
        <w:rPr>
          <w:rFonts w:ascii="Times New Roman" w:hAnsi="Times New Roman" w:cs="Times New Roman"/>
          <w:bCs/>
        </w:rPr>
        <w:t>Students participate in class discussion by</w:t>
      </w:r>
    </w:p>
    <w:p w14:paraId="78AB7315"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t>raising informed discussion points;</w:t>
      </w:r>
    </w:p>
    <w:p w14:paraId="646AEE7A"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t>connecting discussion to reading material, news, and relevant experiences;</w:t>
      </w:r>
    </w:p>
    <w:p w14:paraId="754BB647"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t>asking questions;</w:t>
      </w:r>
    </w:p>
    <w:p w14:paraId="749CBA93"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t>listening to other perspectives;</w:t>
      </w:r>
    </w:p>
    <w:p w14:paraId="3BAE921D"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lastRenderedPageBreak/>
        <w:t>sharing the floor with others; and</w:t>
      </w:r>
    </w:p>
    <w:p w14:paraId="33282DFD" w14:textId="77777777" w:rsidR="00DD2B5A" w:rsidRPr="009A07F8" w:rsidRDefault="00DD2B5A" w:rsidP="00DD2B5A">
      <w:pPr>
        <w:pStyle w:val="ListParagraph"/>
        <w:numPr>
          <w:ilvl w:val="1"/>
          <w:numId w:val="10"/>
        </w:numPr>
        <w:spacing w:after="120"/>
        <w:jc w:val="both"/>
        <w:rPr>
          <w:rFonts w:ascii="Times New Roman" w:hAnsi="Times New Roman" w:cs="Times New Roman"/>
          <w:bCs/>
        </w:rPr>
      </w:pPr>
      <w:r w:rsidRPr="009A07F8">
        <w:rPr>
          <w:rFonts w:ascii="Times New Roman" w:hAnsi="Times New Roman" w:cs="Times New Roman"/>
          <w:bCs/>
        </w:rPr>
        <w:t>posting thoughtfully to course discussion boards.</w:t>
      </w:r>
    </w:p>
    <w:p w14:paraId="27791961" w14:textId="77777777" w:rsidR="00DD2B5A" w:rsidRDefault="00DD2B5A" w:rsidP="00DD2B5A">
      <w:pPr>
        <w:spacing w:after="120"/>
        <w:jc w:val="both"/>
        <w:rPr>
          <w:rFonts w:ascii="Times New Roman" w:hAnsi="Times New Roman" w:cs="Times New Roman"/>
          <w:bCs/>
        </w:rPr>
      </w:pPr>
      <w:r>
        <w:rPr>
          <w:rFonts w:ascii="Times New Roman" w:hAnsi="Times New Roman" w:cs="Times New Roman"/>
          <w:bCs/>
        </w:rPr>
        <w:t>Class participation rubric</w:t>
      </w:r>
    </w:p>
    <w:tbl>
      <w:tblPr>
        <w:tblStyle w:val="TableGrid"/>
        <w:tblW w:w="0" w:type="auto"/>
        <w:tblLook w:val="04A0" w:firstRow="1" w:lastRow="0" w:firstColumn="1" w:lastColumn="0" w:noHBand="0" w:noVBand="1"/>
      </w:tblPr>
      <w:tblGrid>
        <w:gridCol w:w="2697"/>
        <w:gridCol w:w="2697"/>
        <w:gridCol w:w="2698"/>
        <w:gridCol w:w="2698"/>
      </w:tblGrid>
      <w:tr w:rsidR="00DD2B5A" w:rsidRPr="0096772E" w14:paraId="6A1ECFF6" w14:textId="77777777" w:rsidTr="000C098C">
        <w:tc>
          <w:tcPr>
            <w:tcW w:w="2697" w:type="dxa"/>
          </w:tcPr>
          <w:p w14:paraId="6BCF693D" w14:textId="77777777" w:rsidR="00DD2B5A" w:rsidRPr="0096772E" w:rsidRDefault="00DD2B5A" w:rsidP="000C098C">
            <w:pPr>
              <w:spacing w:after="120"/>
              <w:jc w:val="both"/>
              <w:rPr>
                <w:rFonts w:ascii="Times New Roman" w:hAnsi="Times New Roman" w:cs="Times New Roman"/>
                <w:bCs/>
                <w:sz w:val="24"/>
                <w:szCs w:val="24"/>
              </w:rPr>
            </w:pPr>
          </w:p>
        </w:tc>
        <w:tc>
          <w:tcPr>
            <w:tcW w:w="2697" w:type="dxa"/>
          </w:tcPr>
          <w:p w14:paraId="0F05428C"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Strong work</w:t>
            </w:r>
          </w:p>
        </w:tc>
        <w:tc>
          <w:tcPr>
            <w:tcW w:w="2698" w:type="dxa"/>
          </w:tcPr>
          <w:p w14:paraId="57D6B239"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Needs development</w:t>
            </w:r>
          </w:p>
        </w:tc>
        <w:tc>
          <w:tcPr>
            <w:tcW w:w="2698" w:type="dxa"/>
          </w:tcPr>
          <w:p w14:paraId="62802BD7"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Unsatisfactory</w:t>
            </w:r>
          </w:p>
        </w:tc>
      </w:tr>
      <w:tr w:rsidR="00DD2B5A" w:rsidRPr="0096772E" w14:paraId="7193B04F" w14:textId="77777777" w:rsidTr="000C098C">
        <w:tc>
          <w:tcPr>
            <w:tcW w:w="2697" w:type="dxa"/>
          </w:tcPr>
          <w:p w14:paraId="3B1D100C"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Listening</w:t>
            </w:r>
          </w:p>
        </w:tc>
        <w:tc>
          <w:tcPr>
            <w:tcW w:w="2697" w:type="dxa"/>
          </w:tcPr>
          <w:p w14:paraId="64FD639D"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Actively and respectfully listens to peers and instructor</w:t>
            </w:r>
          </w:p>
        </w:tc>
        <w:tc>
          <w:tcPr>
            <w:tcW w:w="2698" w:type="dxa"/>
          </w:tcPr>
          <w:p w14:paraId="67E37445"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Sometimes displays lack of interest in comments of others</w:t>
            </w:r>
          </w:p>
        </w:tc>
        <w:tc>
          <w:tcPr>
            <w:tcW w:w="2698" w:type="dxa"/>
          </w:tcPr>
          <w:p w14:paraId="1BF06D09"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Projects lack of interest or disrespect for others</w:t>
            </w:r>
          </w:p>
        </w:tc>
      </w:tr>
      <w:tr w:rsidR="00DD2B5A" w:rsidRPr="0096772E" w14:paraId="7B35D4D6" w14:textId="77777777" w:rsidTr="000C098C">
        <w:tc>
          <w:tcPr>
            <w:tcW w:w="2697" w:type="dxa"/>
          </w:tcPr>
          <w:p w14:paraId="49DFAFD3"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Preparation</w:t>
            </w:r>
          </w:p>
        </w:tc>
        <w:tc>
          <w:tcPr>
            <w:tcW w:w="2697" w:type="dxa"/>
          </w:tcPr>
          <w:p w14:paraId="25690580"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Arrives fully prepared with all assignments completed, and notes on reading, observations, questions</w:t>
            </w:r>
          </w:p>
        </w:tc>
        <w:tc>
          <w:tcPr>
            <w:tcW w:w="2698" w:type="dxa"/>
          </w:tcPr>
          <w:p w14:paraId="4904BCCB"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Sometimes arrives unprepared or with only superficial preparation</w:t>
            </w:r>
          </w:p>
        </w:tc>
        <w:tc>
          <w:tcPr>
            <w:tcW w:w="2698" w:type="dxa"/>
          </w:tcPr>
          <w:p w14:paraId="55CB818D"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Exhibits little evidence of having read or thought about assigned material</w:t>
            </w:r>
          </w:p>
        </w:tc>
      </w:tr>
      <w:tr w:rsidR="00DD2B5A" w:rsidRPr="0096772E" w14:paraId="3DDFCF0B" w14:textId="77777777" w:rsidTr="000C098C">
        <w:tc>
          <w:tcPr>
            <w:tcW w:w="2697" w:type="dxa"/>
          </w:tcPr>
          <w:p w14:paraId="5B33150B"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Quality of contributions</w:t>
            </w:r>
          </w:p>
        </w:tc>
        <w:tc>
          <w:tcPr>
            <w:tcW w:w="2697" w:type="dxa"/>
          </w:tcPr>
          <w:p w14:paraId="51BB3836"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Comments are relevant and reflect understanding of: assigned text(s); previous remarks of other students; and insights about assigned material</w:t>
            </w:r>
          </w:p>
        </w:tc>
        <w:tc>
          <w:tcPr>
            <w:tcW w:w="2698" w:type="dxa"/>
          </w:tcPr>
          <w:p w14:paraId="16685B11"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Comments sometimes irrelevant, betray lack of preparation, or indicate lack of attention to previous remarks of other students</w:t>
            </w:r>
          </w:p>
        </w:tc>
        <w:tc>
          <w:tcPr>
            <w:tcW w:w="2698" w:type="dxa"/>
          </w:tcPr>
          <w:p w14:paraId="3C7A60C9" w14:textId="77777777" w:rsidR="00DD2B5A" w:rsidRPr="0096772E" w:rsidRDefault="00DD2B5A" w:rsidP="000C098C">
            <w:pPr>
              <w:spacing w:after="120"/>
              <w:jc w:val="both"/>
              <w:rPr>
                <w:rFonts w:ascii="Times New Roman" w:hAnsi="Times New Roman" w:cs="Times New Roman"/>
                <w:bCs/>
                <w:sz w:val="24"/>
                <w:szCs w:val="24"/>
              </w:rPr>
            </w:pPr>
            <w:r w:rsidRPr="0096772E">
              <w:rPr>
                <w:rFonts w:ascii="Times New Roman" w:hAnsi="Times New Roman" w:cs="Times New Roman"/>
                <w:sz w:val="24"/>
                <w:szCs w:val="24"/>
              </w:rPr>
              <w:t>Comments reflect little understanding of either the assignment or previous remarks in seminar</w:t>
            </w:r>
          </w:p>
        </w:tc>
      </w:tr>
      <w:tr w:rsidR="00DD2B5A" w:rsidRPr="0096772E" w14:paraId="3E0D0BEF" w14:textId="77777777" w:rsidTr="000C098C">
        <w:tc>
          <w:tcPr>
            <w:tcW w:w="2697" w:type="dxa"/>
          </w:tcPr>
          <w:p w14:paraId="4E16B289" w14:textId="77777777" w:rsidR="00DD2B5A" w:rsidRPr="0096772E" w:rsidRDefault="00DD2B5A" w:rsidP="000C098C">
            <w:pPr>
              <w:spacing w:after="120"/>
              <w:jc w:val="both"/>
              <w:rPr>
                <w:rFonts w:ascii="Times New Roman" w:hAnsi="Times New Roman" w:cs="Times New Roman"/>
                <w:sz w:val="24"/>
                <w:szCs w:val="24"/>
              </w:rPr>
            </w:pPr>
            <w:r w:rsidRPr="0096772E">
              <w:rPr>
                <w:rFonts w:ascii="Times New Roman" w:hAnsi="Times New Roman" w:cs="Times New Roman"/>
                <w:sz w:val="24"/>
                <w:szCs w:val="24"/>
              </w:rPr>
              <w:t>Frequency of participation</w:t>
            </w:r>
          </w:p>
        </w:tc>
        <w:tc>
          <w:tcPr>
            <w:tcW w:w="2697" w:type="dxa"/>
          </w:tcPr>
          <w:p w14:paraId="57CC0DEE" w14:textId="77777777" w:rsidR="00DD2B5A" w:rsidRPr="0096772E" w:rsidRDefault="00DD2B5A" w:rsidP="000C098C">
            <w:pPr>
              <w:spacing w:after="120"/>
              <w:jc w:val="both"/>
              <w:rPr>
                <w:rFonts w:ascii="Times New Roman" w:hAnsi="Times New Roman" w:cs="Times New Roman"/>
                <w:sz w:val="24"/>
                <w:szCs w:val="24"/>
              </w:rPr>
            </w:pPr>
            <w:r w:rsidRPr="0096772E">
              <w:rPr>
                <w:rFonts w:ascii="Times New Roman" w:hAnsi="Times New Roman" w:cs="Times New Roman"/>
                <w:sz w:val="24"/>
                <w:szCs w:val="24"/>
              </w:rPr>
              <w:t>Actively participates at appropriate times</w:t>
            </w:r>
          </w:p>
        </w:tc>
        <w:tc>
          <w:tcPr>
            <w:tcW w:w="2698" w:type="dxa"/>
          </w:tcPr>
          <w:p w14:paraId="4A3F4D56" w14:textId="77777777" w:rsidR="00DD2B5A" w:rsidRPr="0096772E" w:rsidRDefault="00DD2B5A" w:rsidP="000C098C">
            <w:pPr>
              <w:spacing w:after="120"/>
              <w:jc w:val="both"/>
              <w:rPr>
                <w:rFonts w:ascii="Times New Roman" w:hAnsi="Times New Roman" w:cs="Times New Roman"/>
                <w:sz w:val="24"/>
                <w:szCs w:val="24"/>
              </w:rPr>
            </w:pPr>
            <w:r w:rsidRPr="0096772E">
              <w:rPr>
                <w:rFonts w:ascii="Times New Roman" w:hAnsi="Times New Roman" w:cs="Times New Roman"/>
                <w:sz w:val="24"/>
                <w:szCs w:val="24"/>
              </w:rPr>
              <w:t>Sometimes participates but at other times is “tuned out”</w:t>
            </w:r>
          </w:p>
        </w:tc>
        <w:tc>
          <w:tcPr>
            <w:tcW w:w="2698" w:type="dxa"/>
          </w:tcPr>
          <w:p w14:paraId="7986A8F7" w14:textId="77777777" w:rsidR="00DD2B5A" w:rsidRPr="0096772E" w:rsidRDefault="00DD2B5A" w:rsidP="000C098C">
            <w:pPr>
              <w:spacing w:after="120"/>
              <w:jc w:val="both"/>
              <w:rPr>
                <w:rFonts w:ascii="Times New Roman" w:hAnsi="Times New Roman" w:cs="Times New Roman"/>
                <w:sz w:val="24"/>
                <w:szCs w:val="24"/>
              </w:rPr>
            </w:pPr>
            <w:r w:rsidRPr="0096772E">
              <w:rPr>
                <w:rFonts w:ascii="Times New Roman" w:hAnsi="Times New Roman" w:cs="Times New Roman"/>
                <w:sz w:val="24"/>
                <w:szCs w:val="24"/>
              </w:rPr>
              <w:t>Seldom participates and is generally not engaged</w:t>
            </w:r>
          </w:p>
        </w:tc>
      </w:tr>
    </w:tbl>
    <w:p w14:paraId="158FA193" w14:textId="77777777" w:rsidR="00DD2B5A" w:rsidRPr="009A07F8" w:rsidRDefault="00DD2B5A" w:rsidP="00DD2B5A">
      <w:pPr>
        <w:spacing w:after="120"/>
        <w:jc w:val="both"/>
        <w:rPr>
          <w:rFonts w:ascii="Times New Roman" w:hAnsi="Times New Roman" w:cs="Times New Roman"/>
          <w:bCs/>
        </w:rPr>
      </w:pPr>
    </w:p>
    <w:p w14:paraId="42363E66" w14:textId="77777777" w:rsidR="00DD2B5A" w:rsidRPr="00046543" w:rsidRDefault="00DD2B5A" w:rsidP="00DD2B5A">
      <w:pPr>
        <w:jc w:val="both"/>
        <w:rPr>
          <w:rFonts w:ascii="Sylfaen" w:hAnsi="Sylfaen" w:cs="Arial"/>
          <w:b/>
        </w:rPr>
      </w:pPr>
      <w:r w:rsidRPr="00046543">
        <w:rPr>
          <w:rFonts w:ascii="Sylfaen" w:hAnsi="Sylfaen" w:cs="Arial"/>
          <w:b/>
        </w:rPr>
        <w:t>Course Learning Outcomes:</w:t>
      </w:r>
    </w:p>
    <w:p w14:paraId="464625AF" w14:textId="77777777" w:rsidR="008A1D9A" w:rsidRPr="008A1D9A" w:rsidRDefault="008A1D9A" w:rsidP="008A1D9A">
      <w:pPr>
        <w:ind w:left="360" w:hanging="270"/>
        <w:jc w:val="both"/>
        <w:rPr>
          <w:rFonts w:ascii="Sylfaen" w:hAnsi="Sylfaen" w:cs="Arial"/>
        </w:rPr>
      </w:pPr>
      <w:r w:rsidRPr="008A1D9A">
        <w:rPr>
          <w:rFonts w:ascii="Sylfaen" w:hAnsi="Sylfaen" w:cs="Arial"/>
        </w:rPr>
        <w:t> Demonstrate application of core principles underlying the mental processes of creativity, and clearly distinguish creativity from innovation in scientific, translational, and commercial contexts.</w:t>
      </w:r>
    </w:p>
    <w:p w14:paraId="55203837" w14:textId="77777777" w:rsidR="008A1D9A" w:rsidRPr="008A1D9A" w:rsidRDefault="008A1D9A" w:rsidP="008A1D9A">
      <w:pPr>
        <w:ind w:left="360" w:hanging="270"/>
        <w:jc w:val="both"/>
        <w:rPr>
          <w:rFonts w:ascii="Sylfaen" w:hAnsi="Sylfaen" w:cs="Arial"/>
        </w:rPr>
      </w:pPr>
      <w:r w:rsidRPr="008A1D9A">
        <w:rPr>
          <w:rFonts w:ascii="Sylfaen" w:hAnsi="Sylfaen" w:cs="Arial"/>
        </w:rPr>
        <w:t> Analyze and apply innovation frameworks, including intellectual property and patent structures, to evaluate the novelty, feasibility, ethical considerations, and potential impact of scientific ideas.</w:t>
      </w:r>
    </w:p>
    <w:p w14:paraId="7CA9C886" w14:textId="77777777" w:rsidR="008A1D9A" w:rsidRPr="008A1D9A" w:rsidRDefault="008A1D9A" w:rsidP="008A1D9A">
      <w:pPr>
        <w:ind w:left="360" w:hanging="270"/>
        <w:jc w:val="both"/>
        <w:rPr>
          <w:rFonts w:ascii="Sylfaen" w:hAnsi="Sylfaen" w:cs="Arial"/>
        </w:rPr>
      </w:pPr>
      <w:r w:rsidRPr="008A1D9A">
        <w:rPr>
          <w:rFonts w:ascii="Sylfaen" w:hAnsi="Sylfaen" w:cs="Arial"/>
        </w:rPr>
        <w:t> Translate an original idea into an actionable development pathway, progressing from concept to prototype to potential product, technology, or intervention, while considering regulatory, ethical, and societal constraints.</w:t>
      </w:r>
    </w:p>
    <w:p w14:paraId="5137FAD0" w14:textId="77777777" w:rsidR="008A1D9A" w:rsidRPr="008A1D9A" w:rsidRDefault="008A1D9A" w:rsidP="008A1D9A">
      <w:pPr>
        <w:ind w:left="360" w:hanging="270"/>
        <w:jc w:val="both"/>
        <w:rPr>
          <w:rFonts w:ascii="Sylfaen" w:hAnsi="Sylfaen" w:cs="Arial"/>
        </w:rPr>
      </w:pPr>
      <w:r w:rsidRPr="008A1D9A">
        <w:rPr>
          <w:rFonts w:ascii="Sylfaen" w:hAnsi="Sylfaen" w:cs="Arial"/>
        </w:rPr>
        <w:t> Identify common pitfalls, barriers, ethical risks, and failure modes that impede successful and responsible implementation of creative and innovative ideas.</w:t>
      </w:r>
    </w:p>
    <w:p w14:paraId="23266787" w14:textId="77777777" w:rsidR="008A1D9A" w:rsidRPr="008A1D9A" w:rsidRDefault="008A1D9A" w:rsidP="008A1D9A">
      <w:pPr>
        <w:ind w:left="360" w:hanging="270"/>
        <w:jc w:val="both"/>
        <w:rPr>
          <w:rFonts w:ascii="Sylfaen" w:hAnsi="Sylfaen" w:cs="Arial"/>
        </w:rPr>
      </w:pPr>
      <w:r w:rsidRPr="008A1D9A">
        <w:rPr>
          <w:rFonts w:ascii="Sylfaen" w:hAnsi="Sylfaen" w:cs="Arial"/>
        </w:rPr>
        <w:t> Formulate an original, high-risk/high-reward research or innovation topic that demonstrates scientific rigor, creative originality, and ethical responsibility.</w:t>
      </w:r>
    </w:p>
    <w:p w14:paraId="2AD898B9" w14:textId="77777777" w:rsidR="008A1D9A" w:rsidRPr="008A1D9A" w:rsidRDefault="008A1D9A" w:rsidP="008A1D9A">
      <w:pPr>
        <w:ind w:left="360" w:hanging="270"/>
        <w:jc w:val="both"/>
        <w:rPr>
          <w:rFonts w:ascii="Sylfaen" w:hAnsi="Sylfaen" w:cs="Arial"/>
        </w:rPr>
      </w:pPr>
      <w:r w:rsidRPr="008A1D9A">
        <w:rPr>
          <w:rFonts w:ascii="Sylfaen" w:hAnsi="Sylfaen" w:cs="Arial"/>
        </w:rPr>
        <w:t> Evaluate the societal, ethical, and professional implications of proposed innovations, including considerations related to human subjects, data integrity, equity, and public impact.</w:t>
      </w:r>
    </w:p>
    <w:p w14:paraId="7F74F62B" w14:textId="4DAFAFF1" w:rsidR="00DD2B5A" w:rsidRDefault="008A1D9A" w:rsidP="008A1D9A">
      <w:pPr>
        <w:spacing w:after="120"/>
        <w:ind w:left="360" w:hanging="270"/>
        <w:jc w:val="both"/>
        <w:rPr>
          <w:rFonts w:ascii="Sylfaen" w:hAnsi="Sylfaen" w:cs="Arial"/>
        </w:rPr>
      </w:pPr>
      <w:r w:rsidRPr="008A1D9A">
        <w:rPr>
          <w:rFonts w:ascii="Sylfaen" w:hAnsi="Sylfaen" w:cs="Arial"/>
        </w:rPr>
        <w:t> Demonstrate proficiency and excellence in core creativity and innovation concepts through written analysis, oral presentation, visual communication, and collaborative problem solving.</w:t>
      </w:r>
    </w:p>
    <w:p w14:paraId="4A124EEF" w14:textId="1C78E38E" w:rsidR="001E3132" w:rsidRPr="001E3132" w:rsidRDefault="001E3132" w:rsidP="001E3132">
      <w:pPr>
        <w:jc w:val="both"/>
        <w:rPr>
          <w:rFonts w:ascii="Sylfaen" w:hAnsi="Sylfaen" w:cs="Arial"/>
          <w:b/>
          <w:bCs/>
        </w:rPr>
      </w:pPr>
      <w:r w:rsidRPr="001E3132">
        <w:rPr>
          <w:rFonts w:ascii="Sylfaen" w:hAnsi="Sylfaen" w:cs="Arial"/>
          <w:b/>
          <w:bCs/>
        </w:rPr>
        <w:t xml:space="preserve">Course Goals and Objectives </w:t>
      </w:r>
    </w:p>
    <w:p w14:paraId="3B6AF161"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Critical Thinking &amp; Problem Solving</w:t>
      </w:r>
    </w:p>
    <w:p w14:paraId="6D0F32A7"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4208A036" w14:textId="77777777" w:rsidR="001E3132" w:rsidRPr="001E3132" w:rsidRDefault="001E3132" w:rsidP="001E3132">
      <w:pPr>
        <w:pStyle w:val="ListParagraph"/>
        <w:numPr>
          <w:ilvl w:val="0"/>
          <w:numId w:val="19"/>
        </w:numPr>
        <w:ind w:left="450"/>
        <w:jc w:val="both"/>
        <w:rPr>
          <w:rFonts w:ascii="Sylfaen" w:hAnsi="Sylfaen" w:cs="Arial"/>
        </w:rPr>
      </w:pPr>
      <w:r w:rsidRPr="001E3132">
        <w:rPr>
          <w:rFonts w:ascii="Sylfaen" w:hAnsi="Sylfaen" w:cs="Arial"/>
        </w:rPr>
        <w:t>Analyze complex scientific and health-related problems where existing solutions are insufficient</w:t>
      </w:r>
    </w:p>
    <w:p w14:paraId="259BF936" w14:textId="77777777" w:rsidR="001E3132" w:rsidRPr="001E3132" w:rsidRDefault="001E3132" w:rsidP="001E3132">
      <w:pPr>
        <w:pStyle w:val="ListParagraph"/>
        <w:numPr>
          <w:ilvl w:val="0"/>
          <w:numId w:val="19"/>
        </w:numPr>
        <w:ind w:left="450"/>
        <w:jc w:val="both"/>
        <w:rPr>
          <w:rFonts w:ascii="Sylfaen" w:hAnsi="Sylfaen" w:cs="Arial"/>
        </w:rPr>
      </w:pPr>
      <w:r w:rsidRPr="001E3132">
        <w:rPr>
          <w:rFonts w:ascii="Sylfaen" w:hAnsi="Sylfaen" w:cs="Arial"/>
        </w:rPr>
        <w:t>Evaluate why prior approaches failed and identify opportunities for disruptive alternatives</w:t>
      </w:r>
    </w:p>
    <w:p w14:paraId="7F44D0C8" w14:textId="64BE8D1C" w:rsidR="001E3132" w:rsidRPr="001E3132" w:rsidRDefault="001E3132" w:rsidP="001E3132">
      <w:pPr>
        <w:pStyle w:val="ListParagraph"/>
        <w:numPr>
          <w:ilvl w:val="0"/>
          <w:numId w:val="19"/>
        </w:numPr>
        <w:spacing w:after="120"/>
        <w:ind w:left="450"/>
        <w:jc w:val="both"/>
        <w:rPr>
          <w:rFonts w:ascii="Sylfaen" w:hAnsi="Sylfaen" w:cs="Arial"/>
        </w:rPr>
      </w:pPr>
      <w:r w:rsidRPr="001E3132">
        <w:rPr>
          <w:rFonts w:ascii="Sylfaen" w:hAnsi="Sylfaen" w:cs="Arial"/>
        </w:rPr>
        <w:t>Make informed decisions under uncertainty and risk</w:t>
      </w:r>
    </w:p>
    <w:p w14:paraId="4393444B"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lastRenderedPageBreak/>
        <w:t>Research &amp; Scholarly Inquiry</w:t>
      </w:r>
    </w:p>
    <w:p w14:paraId="07FB1498"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48416D85" w14:textId="77777777" w:rsidR="001E3132" w:rsidRPr="001E3132" w:rsidRDefault="001E3132" w:rsidP="001E3132">
      <w:pPr>
        <w:pStyle w:val="ListParagraph"/>
        <w:numPr>
          <w:ilvl w:val="0"/>
          <w:numId w:val="18"/>
        </w:numPr>
        <w:ind w:left="450"/>
        <w:jc w:val="both"/>
        <w:rPr>
          <w:rFonts w:ascii="Sylfaen" w:hAnsi="Sylfaen" w:cs="Arial"/>
        </w:rPr>
      </w:pPr>
      <w:r w:rsidRPr="001E3132">
        <w:rPr>
          <w:rFonts w:ascii="Sylfaen" w:hAnsi="Sylfaen" w:cs="Arial"/>
        </w:rPr>
        <w:t>Formulate original research or innovation questions grounded in scientific rationale</w:t>
      </w:r>
    </w:p>
    <w:p w14:paraId="2D4CC6AF" w14:textId="77777777" w:rsidR="001E3132" w:rsidRPr="001E3132" w:rsidRDefault="001E3132" w:rsidP="001E3132">
      <w:pPr>
        <w:pStyle w:val="ListParagraph"/>
        <w:numPr>
          <w:ilvl w:val="0"/>
          <w:numId w:val="18"/>
        </w:numPr>
        <w:ind w:left="450"/>
        <w:jc w:val="both"/>
        <w:rPr>
          <w:rFonts w:ascii="Sylfaen" w:hAnsi="Sylfaen" w:cs="Arial"/>
        </w:rPr>
      </w:pPr>
      <w:r w:rsidRPr="001E3132">
        <w:rPr>
          <w:rFonts w:ascii="Sylfaen" w:hAnsi="Sylfaen" w:cs="Arial"/>
        </w:rPr>
        <w:t>Conduct prior-art and landscape analyses to assess novelty and feasibility</w:t>
      </w:r>
    </w:p>
    <w:p w14:paraId="39B3A970" w14:textId="77777777" w:rsidR="001E3132" w:rsidRPr="001E3132" w:rsidRDefault="001E3132" w:rsidP="001E3132">
      <w:pPr>
        <w:pStyle w:val="ListParagraph"/>
        <w:numPr>
          <w:ilvl w:val="0"/>
          <w:numId w:val="18"/>
        </w:numPr>
        <w:spacing w:after="120"/>
        <w:ind w:left="450"/>
        <w:jc w:val="both"/>
        <w:rPr>
          <w:rFonts w:ascii="Sylfaen" w:hAnsi="Sylfaen" w:cs="Arial"/>
        </w:rPr>
      </w:pPr>
      <w:r w:rsidRPr="001E3132">
        <w:rPr>
          <w:rFonts w:ascii="Sylfaen" w:hAnsi="Sylfaen" w:cs="Arial"/>
        </w:rPr>
        <w:t>Integrate evidence, theory, and creativity into coherent proposals</w:t>
      </w:r>
    </w:p>
    <w:p w14:paraId="6227AA56"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Creativity, Innovation &amp; Entrepreneurship</w:t>
      </w:r>
    </w:p>
    <w:p w14:paraId="77BEBC09"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293E6E89" w14:textId="77777777" w:rsidR="001E3132" w:rsidRPr="001E3132" w:rsidRDefault="001E3132" w:rsidP="001E3132">
      <w:pPr>
        <w:pStyle w:val="ListParagraph"/>
        <w:numPr>
          <w:ilvl w:val="0"/>
          <w:numId w:val="17"/>
        </w:numPr>
        <w:ind w:left="450"/>
        <w:jc w:val="both"/>
        <w:rPr>
          <w:rFonts w:ascii="Sylfaen" w:hAnsi="Sylfaen" w:cs="Arial"/>
        </w:rPr>
      </w:pPr>
      <w:r w:rsidRPr="001E3132">
        <w:rPr>
          <w:rFonts w:ascii="Sylfaen" w:hAnsi="Sylfaen" w:cs="Arial"/>
        </w:rPr>
        <w:t>Apply structured and unstructured creative processes to scientific challenges</w:t>
      </w:r>
    </w:p>
    <w:p w14:paraId="72137950" w14:textId="77777777" w:rsidR="001E3132" w:rsidRPr="001E3132" w:rsidRDefault="001E3132" w:rsidP="001E3132">
      <w:pPr>
        <w:pStyle w:val="ListParagraph"/>
        <w:numPr>
          <w:ilvl w:val="0"/>
          <w:numId w:val="17"/>
        </w:numPr>
        <w:ind w:left="450"/>
        <w:jc w:val="both"/>
        <w:rPr>
          <w:rFonts w:ascii="Sylfaen" w:hAnsi="Sylfaen" w:cs="Arial"/>
        </w:rPr>
      </w:pPr>
      <w:r w:rsidRPr="001E3132">
        <w:rPr>
          <w:rFonts w:ascii="Sylfaen" w:hAnsi="Sylfaen" w:cs="Arial"/>
        </w:rPr>
        <w:t>Translate ideas into implementable concepts with translational or commercial potential</w:t>
      </w:r>
    </w:p>
    <w:p w14:paraId="5E894CC8" w14:textId="77777777" w:rsidR="001E3132" w:rsidRPr="001E3132" w:rsidRDefault="001E3132" w:rsidP="001E3132">
      <w:pPr>
        <w:pStyle w:val="ListParagraph"/>
        <w:numPr>
          <w:ilvl w:val="0"/>
          <w:numId w:val="17"/>
        </w:numPr>
        <w:spacing w:after="120"/>
        <w:ind w:left="450"/>
        <w:jc w:val="both"/>
        <w:rPr>
          <w:rFonts w:ascii="Sylfaen" w:hAnsi="Sylfaen" w:cs="Arial"/>
        </w:rPr>
      </w:pPr>
      <w:r w:rsidRPr="001E3132">
        <w:rPr>
          <w:rFonts w:ascii="Sylfaen" w:hAnsi="Sylfaen" w:cs="Arial"/>
        </w:rPr>
        <w:t>Understand innovation pathways, including patents, licensing, and technology development</w:t>
      </w:r>
    </w:p>
    <w:p w14:paraId="1FEB0E00"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Communication</w:t>
      </w:r>
    </w:p>
    <w:p w14:paraId="5EFAFEEB"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02A82D46" w14:textId="77777777" w:rsidR="001E3132" w:rsidRPr="001E3132" w:rsidRDefault="001E3132" w:rsidP="001E3132">
      <w:pPr>
        <w:pStyle w:val="ListParagraph"/>
        <w:numPr>
          <w:ilvl w:val="0"/>
          <w:numId w:val="16"/>
        </w:numPr>
        <w:ind w:left="450"/>
        <w:jc w:val="both"/>
        <w:rPr>
          <w:rFonts w:ascii="Sylfaen" w:hAnsi="Sylfaen" w:cs="Arial"/>
        </w:rPr>
      </w:pPr>
      <w:r w:rsidRPr="001E3132">
        <w:rPr>
          <w:rFonts w:ascii="Sylfaen" w:hAnsi="Sylfaen" w:cs="Arial"/>
        </w:rPr>
        <w:t>Present complex ideas clearly and persuasively to scientific and non-scientific audiences</w:t>
      </w:r>
    </w:p>
    <w:p w14:paraId="353CE3C0" w14:textId="77777777" w:rsidR="001E3132" w:rsidRPr="001E3132" w:rsidRDefault="001E3132" w:rsidP="001E3132">
      <w:pPr>
        <w:pStyle w:val="ListParagraph"/>
        <w:numPr>
          <w:ilvl w:val="0"/>
          <w:numId w:val="16"/>
        </w:numPr>
        <w:ind w:left="450"/>
        <w:jc w:val="both"/>
        <w:rPr>
          <w:rFonts w:ascii="Sylfaen" w:hAnsi="Sylfaen" w:cs="Arial"/>
        </w:rPr>
      </w:pPr>
      <w:r w:rsidRPr="001E3132">
        <w:rPr>
          <w:rFonts w:ascii="Sylfaen" w:hAnsi="Sylfaen" w:cs="Arial"/>
        </w:rPr>
        <w:t>Produce professional-quality posters and presentations that articulate problem, solution, and impact</w:t>
      </w:r>
    </w:p>
    <w:p w14:paraId="43A2FBAA" w14:textId="77777777" w:rsidR="001E3132" w:rsidRPr="001E3132" w:rsidRDefault="001E3132" w:rsidP="001E3132">
      <w:pPr>
        <w:pStyle w:val="ListParagraph"/>
        <w:numPr>
          <w:ilvl w:val="0"/>
          <w:numId w:val="16"/>
        </w:numPr>
        <w:spacing w:after="120"/>
        <w:ind w:left="450"/>
        <w:jc w:val="both"/>
        <w:rPr>
          <w:rFonts w:ascii="Sylfaen" w:hAnsi="Sylfaen" w:cs="Arial"/>
        </w:rPr>
      </w:pPr>
      <w:r w:rsidRPr="001E3132">
        <w:rPr>
          <w:rFonts w:ascii="Sylfaen" w:hAnsi="Sylfaen" w:cs="Arial"/>
        </w:rPr>
        <w:t>Defend ideas through discussion and peer critique</w:t>
      </w:r>
    </w:p>
    <w:p w14:paraId="5E261C8B"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Collaboration &amp; Teamwork</w:t>
      </w:r>
    </w:p>
    <w:p w14:paraId="6990DD9A"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06C7FDA0" w14:textId="77777777" w:rsidR="001E3132" w:rsidRPr="001E3132" w:rsidRDefault="001E3132" w:rsidP="001E3132">
      <w:pPr>
        <w:pStyle w:val="ListParagraph"/>
        <w:numPr>
          <w:ilvl w:val="0"/>
          <w:numId w:val="15"/>
        </w:numPr>
        <w:ind w:left="450"/>
        <w:jc w:val="both"/>
        <w:rPr>
          <w:rFonts w:ascii="Sylfaen" w:hAnsi="Sylfaen" w:cs="Arial"/>
        </w:rPr>
      </w:pPr>
      <w:r w:rsidRPr="001E3132">
        <w:rPr>
          <w:rFonts w:ascii="Sylfaen" w:hAnsi="Sylfaen" w:cs="Arial"/>
        </w:rPr>
        <w:t>Work effectively in small interdisciplinary groups</w:t>
      </w:r>
    </w:p>
    <w:p w14:paraId="23DF7009" w14:textId="77777777" w:rsidR="001E3132" w:rsidRPr="001E3132" w:rsidRDefault="001E3132" w:rsidP="001E3132">
      <w:pPr>
        <w:pStyle w:val="ListParagraph"/>
        <w:numPr>
          <w:ilvl w:val="0"/>
          <w:numId w:val="15"/>
        </w:numPr>
        <w:ind w:left="450"/>
        <w:jc w:val="both"/>
        <w:rPr>
          <w:rFonts w:ascii="Sylfaen" w:hAnsi="Sylfaen" w:cs="Arial"/>
        </w:rPr>
      </w:pPr>
      <w:r w:rsidRPr="001E3132">
        <w:rPr>
          <w:rFonts w:ascii="Sylfaen" w:hAnsi="Sylfaen" w:cs="Arial"/>
        </w:rPr>
        <w:t>Contribute constructively to brainstorming and critique sessions</w:t>
      </w:r>
    </w:p>
    <w:p w14:paraId="36E56925" w14:textId="77777777" w:rsidR="001E3132" w:rsidRPr="001E3132" w:rsidRDefault="001E3132" w:rsidP="001E3132">
      <w:pPr>
        <w:pStyle w:val="ListParagraph"/>
        <w:numPr>
          <w:ilvl w:val="0"/>
          <w:numId w:val="15"/>
        </w:numPr>
        <w:spacing w:after="120"/>
        <w:ind w:left="450"/>
        <w:jc w:val="both"/>
        <w:rPr>
          <w:rFonts w:ascii="Sylfaen" w:hAnsi="Sylfaen" w:cs="Arial"/>
        </w:rPr>
      </w:pPr>
      <w:r w:rsidRPr="001E3132">
        <w:rPr>
          <w:rFonts w:ascii="Sylfaen" w:hAnsi="Sylfaen" w:cs="Arial"/>
        </w:rPr>
        <w:t>Incorporate feedback to refine ideas and proposals</w:t>
      </w:r>
    </w:p>
    <w:p w14:paraId="7838628E"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Ethical Reasoning &amp; Societal Impact</w:t>
      </w:r>
    </w:p>
    <w:p w14:paraId="2CE2357F"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7A400A1F" w14:textId="77777777" w:rsidR="001E3132" w:rsidRPr="001E3132" w:rsidRDefault="001E3132" w:rsidP="001E3132">
      <w:pPr>
        <w:pStyle w:val="ListParagraph"/>
        <w:numPr>
          <w:ilvl w:val="0"/>
          <w:numId w:val="14"/>
        </w:numPr>
        <w:ind w:left="450"/>
        <w:jc w:val="both"/>
        <w:rPr>
          <w:rFonts w:ascii="Sylfaen" w:hAnsi="Sylfaen" w:cs="Arial"/>
        </w:rPr>
      </w:pPr>
      <w:r w:rsidRPr="001E3132">
        <w:rPr>
          <w:rFonts w:ascii="Sylfaen" w:hAnsi="Sylfaen" w:cs="Arial"/>
        </w:rPr>
        <w:t>Identify ethical considerations in experimental design, device development, and clinical translation</w:t>
      </w:r>
    </w:p>
    <w:p w14:paraId="44D29E77" w14:textId="77777777" w:rsidR="001E3132" w:rsidRPr="001E3132" w:rsidRDefault="001E3132" w:rsidP="001E3132">
      <w:pPr>
        <w:pStyle w:val="ListParagraph"/>
        <w:numPr>
          <w:ilvl w:val="0"/>
          <w:numId w:val="14"/>
        </w:numPr>
        <w:ind w:left="450"/>
        <w:jc w:val="both"/>
        <w:rPr>
          <w:rFonts w:ascii="Sylfaen" w:hAnsi="Sylfaen" w:cs="Arial"/>
        </w:rPr>
      </w:pPr>
      <w:r w:rsidRPr="001E3132">
        <w:rPr>
          <w:rFonts w:ascii="Sylfaen" w:hAnsi="Sylfaen" w:cs="Arial"/>
        </w:rPr>
        <w:t>Evaluate societal implications of new technologies and scientific interventions</w:t>
      </w:r>
    </w:p>
    <w:p w14:paraId="6DE83D10" w14:textId="77777777" w:rsidR="001E3132" w:rsidRPr="001E3132" w:rsidRDefault="001E3132" w:rsidP="001E3132">
      <w:pPr>
        <w:pStyle w:val="ListParagraph"/>
        <w:numPr>
          <w:ilvl w:val="0"/>
          <w:numId w:val="14"/>
        </w:numPr>
        <w:spacing w:after="120"/>
        <w:ind w:left="450"/>
        <w:jc w:val="both"/>
        <w:rPr>
          <w:rFonts w:ascii="Sylfaen" w:hAnsi="Sylfaen" w:cs="Arial"/>
        </w:rPr>
      </w:pPr>
      <w:r w:rsidRPr="001E3132">
        <w:rPr>
          <w:rFonts w:ascii="Sylfaen" w:hAnsi="Sylfaen" w:cs="Arial"/>
        </w:rPr>
        <w:t>Reflect on responsible innovation in biomedical science</w:t>
      </w:r>
    </w:p>
    <w:p w14:paraId="77AF71B9" w14:textId="77777777" w:rsidR="001E3132" w:rsidRPr="001E3132" w:rsidRDefault="001E3132" w:rsidP="001E3132">
      <w:pPr>
        <w:ind w:left="450"/>
        <w:jc w:val="both"/>
        <w:rPr>
          <w:rFonts w:ascii="Sylfaen" w:hAnsi="Sylfaen" w:cs="Arial"/>
          <w:b/>
          <w:bCs/>
          <w:i/>
          <w:iCs/>
        </w:rPr>
      </w:pPr>
      <w:r w:rsidRPr="001E3132">
        <w:rPr>
          <w:rFonts w:ascii="Sylfaen" w:hAnsi="Sylfaen" w:cs="Arial"/>
          <w:b/>
          <w:bCs/>
          <w:i/>
          <w:iCs/>
        </w:rPr>
        <w:t>Professional Preparation &amp; Career Readiness</w:t>
      </w:r>
    </w:p>
    <w:p w14:paraId="51AD3150" w14:textId="77777777" w:rsidR="001E3132" w:rsidRPr="001E3132" w:rsidRDefault="001E3132" w:rsidP="001E3132">
      <w:pPr>
        <w:ind w:left="450"/>
        <w:jc w:val="both"/>
        <w:rPr>
          <w:rFonts w:ascii="Sylfaen" w:hAnsi="Sylfaen" w:cs="Arial"/>
        </w:rPr>
      </w:pPr>
      <w:r w:rsidRPr="001E3132">
        <w:rPr>
          <w:rFonts w:ascii="Sylfaen" w:hAnsi="Sylfaen" w:cs="Arial"/>
        </w:rPr>
        <w:t>Students will:</w:t>
      </w:r>
    </w:p>
    <w:p w14:paraId="3177B734" w14:textId="77777777" w:rsidR="001E3132" w:rsidRPr="001E3132" w:rsidRDefault="001E3132" w:rsidP="001E3132">
      <w:pPr>
        <w:pStyle w:val="ListParagraph"/>
        <w:numPr>
          <w:ilvl w:val="0"/>
          <w:numId w:val="13"/>
        </w:numPr>
        <w:ind w:left="450"/>
        <w:jc w:val="both"/>
        <w:rPr>
          <w:rFonts w:ascii="Sylfaen" w:hAnsi="Sylfaen" w:cs="Arial"/>
        </w:rPr>
      </w:pPr>
      <w:r w:rsidRPr="001E3132">
        <w:rPr>
          <w:rFonts w:ascii="Sylfaen" w:hAnsi="Sylfaen" w:cs="Arial"/>
        </w:rPr>
        <w:t>Develop skills relevant to grant writing, invention disclosure, and innovation-driven careers</w:t>
      </w:r>
    </w:p>
    <w:p w14:paraId="3F8B0F1D" w14:textId="77777777" w:rsidR="001E3132" w:rsidRPr="001E3132" w:rsidRDefault="001E3132" w:rsidP="001E3132">
      <w:pPr>
        <w:pStyle w:val="ListParagraph"/>
        <w:numPr>
          <w:ilvl w:val="0"/>
          <w:numId w:val="13"/>
        </w:numPr>
        <w:ind w:left="450"/>
        <w:jc w:val="both"/>
        <w:rPr>
          <w:rFonts w:ascii="Sylfaen" w:hAnsi="Sylfaen" w:cs="Arial"/>
        </w:rPr>
      </w:pPr>
      <w:r w:rsidRPr="001E3132">
        <w:rPr>
          <w:rFonts w:ascii="Sylfaen" w:hAnsi="Sylfaen" w:cs="Arial"/>
        </w:rPr>
        <w:t>Understand how creativity and risk-taking contribute to long-term career resilience</w:t>
      </w:r>
    </w:p>
    <w:p w14:paraId="3C582F7E" w14:textId="3ABDBFEE" w:rsidR="001E3132" w:rsidRPr="001E3132" w:rsidRDefault="001E3132" w:rsidP="001E3132">
      <w:pPr>
        <w:pStyle w:val="ListParagraph"/>
        <w:numPr>
          <w:ilvl w:val="0"/>
          <w:numId w:val="13"/>
        </w:numPr>
        <w:ind w:left="450"/>
        <w:jc w:val="both"/>
        <w:rPr>
          <w:rFonts w:ascii="Sylfaen" w:hAnsi="Sylfaen" w:cs="Arial"/>
        </w:rPr>
      </w:pPr>
      <w:r w:rsidRPr="001E3132">
        <w:rPr>
          <w:rFonts w:ascii="Sylfaen" w:hAnsi="Sylfaen" w:cs="Arial"/>
        </w:rPr>
        <w:t>Gain experience pitching ideas in formats used in academia, industry, and entrepreneurship</w:t>
      </w:r>
    </w:p>
    <w:p w14:paraId="38ADAB16" w14:textId="77777777" w:rsidR="001E3132" w:rsidRDefault="001E3132" w:rsidP="00DD2B5A">
      <w:pPr>
        <w:jc w:val="both"/>
        <w:rPr>
          <w:rFonts w:ascii="Sylfaen" w:hAnsi="Sylfaen" w:cs="Arial"/>
        </w:rPr>
      </w:pPr>
    </w:p>
    <w:p w14:paraId="4FDEDF61" w14:textId="744A17A0" w:rsidR="00046543" w:rsidRPr="00046543" w:rsidRDefault="00046543" w:rsidP="00046543">
      <w:pPr>
        <w:jc w:val="both"/>
        <w:rPr>
          <w:rFonts w:ascii="Sylfaen" w:hAnsi="Sylfaen"/>
          <w:b/>
          <w:color w:val="000000" w:themeColor="text1"/>
        </w:rPr>
      </w:pPr>
      <w:r w:rsidRPr="00046543">
        <w:rPr>
          <w:rFonts w:ascii="Sylfaen" w:hAnsi="Sylfaen"/>
          <w:b/>
          <w:color w:val="000000" w:themeColor="text1"/>
        </w:rPr>
        <w:t>Definition of Grades for Graduate Courses</w: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1623"/>
        <w:gridCol w:w="1632"/>
        <w:gridCol w:w="2742"/>
      </w:tblGrid>
      <w:tr w:rsidR="00046543" w:rsidRPr="00046543" w14:paraId="0AB453DB" w14:textId="77777777" w:rsidTr="00046543">
        <w:trPr>
          <w:trHeight w:val="235"/>
          <w:tblCellSpacing w:w="15" w:type="dxa"/>
        </w:trPr>
        <w:tc>
          <w:tcPr>
            <w:tcW w:w="1578" w:type="dxa"/>
            <w:vAlign w:val="center"/>
            <w:hideMark/>
          </w:tcPr>
          <w:p w14:paraId="342C6063"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Grade</w:t>
            </w:r>
          </w:p>
        </w:tc>
        <w:tc>
          <w:tcPr>
            <w:tcW w:w="1602" w:type="dxa"/>
            <w:vAlign w:val="center"/>
            <w:hideMark/>
          </w:tcPr>
          <w:p w14:paraId="257A743B"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Quality Points</w:t>
            </w:r>
          </w:p>
        </w:tc>
        <w:tc>
          <w:tcPr>
            <w:tcW w:w="2697" w:type="dxa"/>
            <w:vAlign w:val="center"/>
            <w:hideMark/>
          </w:tcPr>
          <w:p w14:paraId="65C9D319"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Graduate Courses</w:t>
            </w:r>
          </w:p>
        </w:tc>
      </w:tr>
      <w:tr w:rsidR="00046543" w:rsidRPr="00046543" w14:paraId="59D43A85" w14:textId="77777777" w:rsidTr="00046543">
        <w:trPr>
          <w:trHeight w:val="235"/>
          <w:tblCellSpacing w:w="15" w:type="dxa"/>
        </w:trPr>
        <w:tc>
          <w:tcPr>
            <w:tcW w:w="1578" w:type="dxa"/>
            <w:vAlign w:val="center"/>
            <w:hideMark/>
          </w:tcPr>
          <w:p w14:paraId="4301B001"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A+</w:t>
            </w:r>
          </w:p>
        </w:tc>
        <w:tc>
          <w:tcPr>
            <w:tcW w:w="1602" w:type="dxa"/>
            <w:vAlign w:val="center"/>
            <w:hideMark/>
          </w:tcPr>
          <w:p w14:paraId="32CA0017"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4.00</w:t>
            </w:r>
          </w:p>
        </w:tc>
        <w:tc>
          <w:tcPr>
            <w:tcW w:w="2697" w:type="dxa"/>
            <w:vAlign w:val="center"/>
            <w:hideMark/>
          </w:tcPr>
          <w:p w14:paraId="0A723126"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5CE8DE11" w14:textId="77777777" w:rsidTr="00046543">
        <w:trPr>
          <w:trHeight w:val="235"/>
          <w:tblCellSpacing w:w="15" w:type="dxa"/>
        </w:trPr>
        <w:tc>
          <w:tcPr>
            <w:tcW w:w="1578" w:type="dxa"/>
            <w:vAlign w:val="center"/>
            <w:hideMark/>
          </w:tcPr>
          <w:p w14:paraId="3DD5F79A"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A </w:t>
            </w:r>
          </w:p>
        </w:tc>
        <w:tc>
          <w:tcPr>
            <w:tcW w:w="1602" w:type="dxa"/>
            <w:vAlign w:val="center"/>
            <w:hideMark/>
          </w:tcPr>
          <w:p w14:paraId="5488AF61"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4.00</w:t>
            </w:r>
          </w:p>
        </w:tc>
        <w:tc>
          <w:tcPr>
            <w:tcW w:w="2697" w:type="dxa"/>
            <w:vAlign w:val="center"/>
            <w:hideMark/>
          </w:tcPr>
          <w:p w14:paraId="1ABCED50"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21E0C157" w14:textId="77777777" w:rsidTr="00046543">
        <w:trPr>
          <w:trHeight w:val="235"/>
          <w:tblCellSpacing w:w="15" w:type="dxa"/>
        </w:trPr>
        <w:tc>
          <w:tcPr>
            <w:tcW w:w="1578" w:type="dxa"/>
            <w:vAlign w:val="center"/>
            <w:hideMark/>
          </w:tcPr>
          <w:p w14:paraId="6C9C215E"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A-</w:t>
            </w:r>
          </w:p>
        </w:tc>
        <w:tc>
          <w:tcPr>
            <w:tcW w:w="1602" w:type="dxa"/>
            <w:vAlign w:val="center"/>
            <w:hideMark/>
          </w:tcPr>
          <w:p w14:paraId="3CB90245"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3.67</w:t>
            </w:r>
          </w:p>
        </w:tc>
        <w:tc>
          <w:tcPr>
            <w:tcW w:w="2697" w:type="dxa"/>
            <w:vAlign w:val="center"/>
            <w:hideMark/>
          </w:tcPr>
          <w:p w14:paraId="2098D2EE"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694C2BB9" w14:textId="77777777" w:rsidTr="00046543">
        <w:trPr>
          <w:trHeight w:val="235"/>
          <w:tblCellSpacing w:w="15" w:type="dxa"/>
        </w:trPr>
        <w:tc>
          <w:tcPr>
            <w:tcW w:w="1578" w:type="dxa"/>
            <w:vAlign w:val="center"/>
            <w:hideMark/>
          </w:tcPr>
          <w:p w14:paraId="4665E805"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B+</w:t>
            </w:r>
          </w:p>
        </w:tc>
        <w:tc>
          <w:tcPr>
            <w:tcW w:w="1602" w:type="dxa"/>
            <w:vAlign w:val="center"/>
            <w:hideMark/>
          </w:tcPr>
          <w:p w14:paraId="4E82D13F"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3.33</w:t>
            </w:r>
          </w:p>
        </w:tc>
        <w:tc>
          <w:tcPr>
            <w:tcW w:w="2697" w:type="dxa"/>
            <w:vAlign w:val="center"/>
            <w:hideMark/>
          </w:tcPr>
          <w:p w14:paraId="0BA23807"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7F7B2FE6" w14:textId="77777777" w:rsidTr="00046543">
        <w:trPr>
          <w:trHeight w:val="235"/>
          <w:tblCellSpacing w:w="15" w:type="dxa"/>
        </w:trPr>
        <w:tc>
          <w:tcPr>
            <w:tcW w:w="1578" w:type="dxa"/>
            <w:vAlign w:val="center"/>
            <w:hideMark/>
          </w:tcPr>
          <w:p w14:paraId="2A36477A"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B </w:t>
            </w:r>
          </w:p>
        </w:tc>
        <w:tc>
          <w:tcPr>
            <w:tcW w:w="1602" w:type="dxa"/>
            <w:vAlign w:val="center"/>
            <w:hideMark/>
          </w:tcPr>
          <w:p w14:paraId="7F60E30A"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3.00</w:t>
            </w:r>
          </w:p>
        </w:tc>
        <w:tc>
          <w:tcPr>
            <w:tcW w:w="2697" w:type="dxa"/>
            <w:vAlign w:val="center"/>
            <w:hideMark/>
          </w:tcPr>
          <w:p w14:paraId="42F30107"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3A84D78C" w14:textId="77777777" w:rsidTr="00046543">
        <w:trPr>
          <w:trHeight w:val="235"/>
          <w:tblCellSpacing w:w="15" w:type="dxa"/>
        </w:trPr>
        <w:tc>
          <w:tcPr>
            <w:tcW w:w="1578" w:type="dxa"/>
            <w:vAlign w:val="center"/>
            <w:hideMark/>
          </w:tcPr>
          <w:p w14:paraId="33E979E6"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B-</w:t>
            </w:r>
          </w:p>
        </w:tc>
        <w:tc>
          <w:tcPr>
            <w:tcW w:w="1602" w:type="dxa"/>
            <w:vAlign w:val="center"/>
            <w:hideMark/>
          </w:tcPr>
          <w:p w14:paraId="1EF64366"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2.67</w:t>
            </w:r>
          </w:p>
        </w:tc>
        <w:tc>
          <w:tcPr>
            <w:tcW w:w="2697" w:type="dxa"/>
            <w:vAlign w:val="center"/>
            <w:hideMark/>
          </w:tcPr>
          <w:p w14:paraId="68846789"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Satisfactory*/Passing</w:t>
            </w:r>
          </w:p>
        </w:tc>
      </w:tr>
      <w:tr w:rsidR="00046543" w:rsidRPr="00046543" w14:paraId="1E4CF215" w14:textId="77777777" w:rsidTr="00046543">
        <w:trPr>
          <w:trHeight w:val="235"/>
          <w:tblCellSpacing w:w="15" w:type="dxa"/>
        </w:trPr>
        <w:tc>
          <w:tcPr>
            <w:tcW w:w="1578" w:type="dxa"/>
            <w:vAlign w:val="center"/>
            <w:hideMark/>
          </w:tcPr>
          <w:p w14:paraId="154DFB77"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C </w:t>
            </w:r>
          </w:p>
        </w:tc>
        <w:tc>
          <w:tcPr>
            <w:tcW w:w="1602" w:type="dxa"/>
            <w:vAlign w:val="center"/>
            <w:hideMark/>
          </w:tcPr>
          <w:p w14:paraId="6BB4C365"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2.00</w:t>
            </w:r>
          </w:p>
        </w:tc>
        <w:tc>
          <w:tcPr>
            <w:tcW w:w="2697" w:type="dxa"/>
            <w:vAlign w:val="center"/>
            <w:hideMark/>
          </w:tcPr>
          <w:p w14:paraId="10B8D841"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Unsatisfactory/Passing</w:t>
            </w:r>
          </w:p>
        </w:tc>
      </w:tr>
      <w:tr w:rsidR="00046543" w:rsidRPr="00046543" w14:paraId="40ABCFC1" w14:textId="77777777" w:rsidTr="00046543">
        <w:trPr>
          <w:trHeight w:val="235"/>
          <w:tblCellSpacing w:w="15" w:type="dxa"/>
        </w:trPr>
        <w:tc>
          <w:tcPr>
            <w:tcW w:w="1578" w:type="dxa"/>
            <w:vAlign w:val="center"/>
            <w:hideMark/>
          </w:tcPr>
          <w:p w14:paraId="08EFD983"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F </w:t>
            </w:r>
          </w:p>
        </w:tc>
        <w:tc>
          <w:tcPr>
            <w:tcW w:w="1602" w:type="dxa"/>
            <w:vAlign w:val="center"/>
            <w:hideMark/>
          </w:tcPr>
          <w:p w14:paraId="74782DCF"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0.00</w:t>
            </w:r>
          </w:p>
        </w:tc>
        <w:tc>
          <w:tcPr>
            <w:tcW w:w="2697" w:type="dxa"/>
            <w:vAlign w:val="center"/>
            <w:hideMark/>
          </w:tcPr>
          <w:p w14:paraId="41825962" w14:textId="77777777" w:rsidR="00046543" w:rsidRPr="00046543" w:rsidRDefault="00046543" w:rsidP="00046543">
            <w:pPr>
              <w:spacing w:line="204" w:lineRule="atLeast"/>
              <w:jc w:val="both"/>
              <w:rPr>
                <w:rFonts w:ascii="Sylfaen" w:hAnsi="Sylfaen"/>
                <w:color w:val="000000" w:themeColor="text1"/>
              </w:rPr>
            </w:pPr>
            <w:r w:rsidRPr="00046543">
              <w:rPr>
                <w:rFonts w:ascii="Sylfaen" w:hAnsi="Sylfaen"/>
                <w:color w:val="000000" w:themeColor="text1"/>
              </w:rPr>
              <w:t>Unsatisfactory/Failing</w:t>
            </w:r>
          </w:p>
        </w:tc>
      </w:tr>
    </w:tbl>
    <w:p w14:paraId="1A4E0013" w14:textId="77777777" w:rsidR="00046543" w:rsidRPr="00046543" w:rsidRDefault="00046543" w:rsidP="00046543">
      <w:pPr>
        <w:pStyle w:val="NormalWeb"/>
        <w:jc w:val="both"/>
        <w:rPr>
          <w:rFonts w:ascii="Sylfaen" w:hAnsi="Sylfaen"/>
          <w:color w:val="000000" w:themeColor="text1"/>
        </w:rPr>
      </w:pPr>
      <w:r w:rsidRPr="00046543">
        <w:rPr>
          <w:rFonts w:ascii="Sylfaen" w:hAnsi="Sylfaen"/>
          <w:color w:val="000000" w:themeColor="text1"/>
        </w:rPr>
        <w:lastRenderedPageBreak/>
        <w:t>* Although a B- is a satisfactory grade for a course, students must maintain a 3.00 average in their degree program and present a 3.00 GPA for the courses listed on the graduation application.</w:t>
      </w:r>
    </w:p>
    <w:p w14:paraId="3D658E07" w14:textId="77777777" w:rsidR="00046543" w:rsidRPr="00046543" w:rsidRDefault="00046543" w:rsidP="00046543">
      <w:pPr>
        <w:pStyle w:val="NormalWeb"/>
        <w:jc w:val="both"/>
        <w:rPr>
          <w:rFonts w:ascii="Sylfaen" w:hAnsi="Sylfaen"/>
          <w:color w:val="000000" w:themeColor="text1"/>
        </w:rPr>
      </w:pPr>
      <w:r w:rsidRPr="00046543">
        <w:rPr>
          <w:rFonts w:ascii="Sylfaen" w:hAnsi="Sylfaen"/>
          <w:color w:val="000000" w:themeColor="text1"/>
        </w:rPr>
        <w:t xml:space="preserve">Information about additional grade notations that apply to graduate students including “IN” Incomplete and “IP” In Progress as well as grading for undergraduate students may be found in the Academic Policies section of the catalog under </w:t>
      </w:r>
      <w:hyperlink r:id="rId13" w:anchor="grading" w:history="1">
        <w:r w:rsidRPr="00046543">
          <w:rPr>
            <w:rStyle w:val="Hyperlink"/>
            <w:rFonts w:ascii="Sylfaen" w:hAnsi="Sylfaen"/>
            <w:color w:val="000000" w:themeColor="text1"/>
          </w:rPr>
          <w:t>Grading System</w:t>
        </w:r>
      </w:hyperlink>
      <w:r w:rsidRPr="00046543">
        <w:rPr>
          <w:rFonts w:ascii="Sylfaen" w:hAnsi="Sylfaen"/>
          <w:color w:val="000000" w:themeColor="text1"/>
        </w:rPr>
        <w:t>.  Graduate students are not required to take midterm exams.</w:t>
      </w:r>
    </w:p>
    <w:p w14:paraId="3A2CFDE6" w14:textId="730B1D3B" w:rsidR="00046543" w:rsidRPr="00046543" w:rsidRDefault="00046543" w:rsidP="00046543">
      <w:pPr>
        <w:jc w:val="both"/>
        <w:rPr>
          <w:rFonts w:ascii="Sylfaen" w:hAnsi="Sylfaen" w:cs="Arial"/>
          <w:b/>
        </w:rPr>
      </w:pPr>
      <w:r w:rsidRPr="00046543">
        <w:rPr>
          <w:rFonts w:ascii="Sylfaen" w:hAnsi="Sylfaen" w:cs="Arial"/>
          <w:b/>
        </w:rPr>
        <w:t>Weekly schedule</w:t>
      </w:r>
    </w:p>
    <w:tbl>
      <w:tblPr>
        <w:tblW w:w="8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7688"/>
      </w:tblGrid>
      <w:tr w:rsidR="00046543" w:rsidRPr="002146D9" w14:paraId="3B713BE5" w14:textId="77777777" w:rsidTr="004039BE">
        <w:trPr>
          <w:trHeight w:val="432"/>
        </w:trPr>
        <w:tc>
          <w:tcPr>
            <w:tcW w:w="1060" w:type="dxa"/>
            <w:vAlign w:val="center"/>
          </w:tcPr>
          <w:p w14:paraId="6B153E10" w14:textId="77777777" w:rsidR="00046543" w:rsidRPr="002146D9" w:rsidRDefault="00046543" w:rsidP="00046543">
            <w:pPr>
              <w:jc w:val="both"/>
              <w:rPr>
                <w:rFonts w:ascii="Sylfaen" w:hAnsi="Sylfaen" w:cs="Estrangelo Edessa"/>
                <w:b/>
              </w:rPr>
            </w:pPr>
            <w:r w:rsidRPr="002146D9">
              <w:rPr>
                <w:rFonts w:ascii="Sylfaen" w:hAnsi="Sylfaen" w:cs="Estrangelo Edessa"/>
                <w:b/>
              </w:rPr>
              <w:t>Date</w:t>
            </w:r>
          </w:p>
        </w:tc>
        <w:tc>
          <w:tcPr>
            <w:tcW w:w="7688" w:type="dxa"/>
            <w:vAlign w:val="center"/>
          </w:tcPr>
          <w:p w14:paraId="28FAE007" w14:textId="77777777" w:rsidR="00046543" w:rsidRPr="002146D9" w:rsidRDefault="00046543" w:rsidP="00046543">
            <w:pPr>
              <w:jc w:val="both"/>
              <w:rPr>
                <w:rFonts w:ascii="Sylfaen" w:hAnsi="Sylfaen" w:cs="Estrangelo Edessa"/>
                <w:b/>
              </w:rPr>
            </w:pPr>
            <w:r w:rsidRPr="002146D9">
              <w:rPr>
                <w:rFonts w:ascii="Sylfaen" w:hAnsi="Sylfaen" w:cs="Estrangelo Edessa"/>
                <w:b/>
              </w:rPr>
              <w:t>Topic</w:t>
            </w:r>
          </w:p>
        </w:tc>
      </w:tr>
      <w:tr w:rsidR="001827C4" w:rsidRPr="002146D9" w14:paraId="4B6A4F21" w14:textId="77777777" w:rsidTr="004039BE">
        <w:tc>
          <w:tcPr>
            <w:tcW w:w="1060" w:type="dxa"/>
            <w:vAlign w:val="center"/>
          </w:tcPr>
          <w:p w14:paraId="02138162" w14:textId="319056A9" w:rsidR="001827C4" w:rsidRPr="002146D9" w:rsidRDefault="002E7256" w:rsidP="00BD5875">
            <w:pPr>
              <w:jc w:val="both"/>
              <w:rPr>
                <w:rFonts w:ascii="Sylfaen" w:hAnsi="Sylfaen" w:cs="Estrangelo Edessa"/>
              </w:rPr>
            </w:pPr>
            <w:r>
              <w:rPr>
                <w:rFonts w:ascii="Times New Roman" w:hAnsi="Times New Roman" w:cs="Times New Roman"/>
              </w:rPr>
              <w:t xml:space="preserve">Jan </w:t>
            </w:r>
            <w:r w:rsidR="00AB446A">
              <w:rPr>
                <w:rFonts w:ascii="Times New Roman" w:hAnsi="Times New Roman" w:cs="Times New Roman"/>
              </w:rPr>
              <w:t>2</w:t>
            </w:r>
            <w:r w:rsidR="000E07E2">
              <w:rPr>
                <w:rFonts w:ascii="Times New Roman" w:hAnsi="Times New Roman" w:cs="Times New Roman"/>
              </w:rPr>
              <w:t>1</w:t>
            </w:r>
          </w:p>
        </w:tc>
        <w:tc>
          <w:tcPr>
            <w:tcW w:w="7688" w:type="dxa"/>
            <w:vAlign w:val="center"/>
          </w:tcPr>
          <w:p w14:paraId="41574120" w14:textId="7E858033" w:rsidR="001827C4" w:rsidRPr="002146D9" w:rsidRDefault="001827C4" w:rsidP="001827C4">
            <w:pPr>
              <w:jc w:val="both"/>
              <w:rPr>
                <w:rFonts w:ascii="Sylfaen" w:hAnsi="Sylfaen" w:cs="Estrangelo Edessa"/>
              </w:rPr>
            </w:pPr>
            <w:r w:rsidRPr="002146D9">
              <w:rPr>
                <w:rFonts w:ascii="Sylfaen" w:hAnsi="Sylfaen" w:cs="Estrangelo Edessa"/>
              </w:rPr>
              <w:t>Creativity</w:t>
            </w:r>
            <w:r>
              <w:rPr>
                <w:rFonts w:ascii="Sylfaen" w:hAnsi="Sylfaen" w:cs="Estrangelo Edessa"/>
              </w:rPr>
              <w:t xml:space="preserve"> / Will artificial intelligence take over the world?</w:t>
            </w:r>
          </w:p>
        </w:tc>
      </w:tr>
      <w:tr w:rsidR="001827C4" w:rsidRPr="002146D9" w14:paraId="1B146EA1" w14:textId="77777777" w:rsidTr="004039BE">
        <w:tc>
          <w:tcPr>
            <w:tcW w:w="1060" w:type="dxa"/>
            <w:vAlign w:val="center"/>
          </w:tcPr>
          <w:p w14:paraId="486A820D" w14:textId="4334F3D8" w:rsidR="001827C4" w:rsidRPr="002146D9" w:rsidRDefault="002E7256" w:rsidP="001827C4">
            <w:pPr>
              <w:jc w:val="both"/>
              <w:rPr>
                <w:rFonts w:ascii="Sylfaen" w:hAnsi="Sylfaen" w:cs="Estrangelo Edessa"/>
              </w:rPr>
            </w:pPr>
            <w:r>
              <w:rPr>
                <w:rFonts w:ascii="Times New Roman" w:hAnsi="Times New Roman" w:cs="Times New Roman"/>
              </w:rPr>
              <w:t>Jan 2</w:t>
            </w:r>
            <w:r w:rsidR="000E07E2">
              <w:rPr>
                <w:rFonts w:ascii="Times New Roman" w:hAnsi="Times New Roman" w:cs="Times New Roman"/>
              </w:rPr>
              <w:t>8</w:t>
            </w:r>
          </w:p>
        </w:tc>
        <w:tc>
          <w:tcPr>
            <w:tcW w:w="7688" w:type="dxa"/>
            <w:vAlign w:val="center"/>
          </w:tcPr>
          <w:p w14:paraId="390BF721" w14:textId="0BA57F10" w:rsidR="001827C4" w:rsidRPr="002146D9" w:rsidRDefault="002E7256" w:rsidP="001827C4">
            <w:pPr>
              <w:jc w:val="both"/>
              <w:rPr>
                <w:rFonts w:ascii="Sylfaen" w:hAnsi="Sylfaen" w:cs="Estrangelo Edessa"/>
              </w:rPr>
            </w:pPr>
            <w:r>
              <w:rPr>
                <w:rStyle w:val="normaltextrun"/>
                <w:rFonts w:ascii="Sylfaen" w:hAnsi="Sylfaen"/>
                <w:color w:val="000000"/>
                <w:shd w:val="clear" w:color="auto" w:fill="FFFFFF"/>
              </w:rPr>
              <w:t>Mental process of creativity and brainstorming: where do ideas come from? / Ethics in Creativity and Innovation </w:t>
            </w:r>
            <w:r>
              <w:rPr>
                <w:rStyle w:val="eop"/>
                <w:rFonts w:ascii="Sylfaen" w:hAnsi="Sylfaen"/>
                <w:color w:val="000000"/>
                <w:shd w:val="clear" w:color="auto" w:fill="FFFFFF"/>
              </w:rPr>
              <w:t> </w:t>
            </w:r>
          </w:p>
        </w:tc>
      </w:tr>
      <w:tr w:rsidR="001827C4" w:rsidRPr="002146D9" w14:paraId="4E5C4C66" w14:textId="77777777" w:rsidTr="004039BE">
        <w:tc>
          <w:tcPr>
            <w:tcW w:w="1060" w:type="dxa"/>
            <w:vAlign w:val="center"/>
          </w:tcPr>
          <w:p w14:paraId="79E4CE75" w14:textId="5A00A92C" w:rsidR="001827C4" w:rsidRPr="002146D9" w:rsidRDefault="00AB446A" w:rsidP="00BD5875">
            <w:pPr>
              <w:jc w:val="both"/>
              <w:rPr>
                <w:rFonts w:ascii="Sylfaen" w:hAnsi="Sylfaen" w:cs="Estrangelo Edessa"/>
              </w:rPr>
            </w:pPr>
            <w:r>
              <w:rPr>
                <w:rFonts w:ascii="Times New Roman" w:hAnsi="Times New Roman" w:cs="Times New Roman"/>
              </w:rPr>
              <w:t xml:space="preserve">Feb </w:t>
            </w:r>
            <w:r w:rsidR="000E07E2">
              <w:rPr>
                <w:rFonts w:ascii="Times New Roman" w:hAnsi="Times New Roman" w:cs="Times New Roman"/>
              </w:rPr>
              <w:t>4</w:t>
            </w:r>
          </w:p>
        </w:tc>
        <w:tc>
          <w:tcPr>
            <w:tcW w:w="7688" w:type="dxa"/>
            <w:vAlign w:val="center"/>
          </w:tcPr>
          <w:p w14:paraId="59D152A4" w14:textId="60EB4261" w:rsidR="001827C4" w:rsidRPr="002146D9" w:rsidRDefault="002E7256" w:rsidP="001827C4">
            <w:pPr>
              <w:jc w:val="both"/>
              <w:rPr>
                <w:rFonts w:ascii="Sylfaen" w:hAnsi="Sylfaen" w:cs="Estrangelo Edessa"/>
              </w:rPr>
            </w:pPr>
            <w:r>
              <w:rPr>
                <w:rStyle w:val="normaltextrun"/>
                <w:rFonts w:ascii="Sylfaen" w:hAnsi="Sylfaen"/>
                <w:color w:val="000000"/>
                <w:shd w:val="clear" w:color="auto" w:fill="FFFFFF"/>
              </w:rPr>
              <w:t xml:space="preserve">The Future of Medicine: Critical Medical Challenges Facing </w:t>
            </w:r>
            <w:r w:rsidR="005A5880">
              <w:rPr>
                <w:rStyle w:val="normaltextrun"/>
                <w:rFonts w:ascii="Sylfaen" w:hAnsi="Sylfaen"/>
                <w:color w:val="000000"/>
                <w:shd w:val="clear" w:color="auto" w:fill="FFFFFF"/>
              </w:rPr>
              <w:t>Biomedical Scientists</w:t>
            </w:r>
            <w:r>
              <w:rPr>
                <w:rStyle w:val="normaltextrun"/>
                <w:rFonts w:ascii="Sylfaen" w:hAnsi="Sylfaen"/>
                <w:color w:val="000000"/>
                <w:shd w:val="clear" w:color="auto" w:fill="FFFFFF"/>
              </w:rPr>
              <w:t xml:space="preserve"> of the Future</w:t>
            </w:r>
            <w:r>
              <w:rPr>
                <w:rStyle w:val="eop"/>
                <w:rFonts w:ascii="Sylfaen" w:hAnsi="Sylfaen"/>
                <w:color w:val="000000"/>
                <w:shd w:val="clear" w:color="auto" w:fill="FFFFFF"/>
              </w:rPr>
              <w:t> </w:t>
            </w:r>
          </w:p>
        </w:tc>
      </w:tr>
      <w:tr w:rsidR="001827C4" w:rsidRPr="002146D9" w14:paraId="35EEA177" w14:textId="77777777" w:rsidTr="004039BE">
        <w:tc>
          <w:tcPr>
            <w:tcW w:w="1060" w:type="dxa"/>
            <w:vAlign w:val="center"/>
          </w:tcPr>
          <w:p w14:paraId="45EBB155" w14:textId="133AC398" w:rsidR="001827C4" w:rsidRPr="002146D9" w:rsidRDefault="002E7256" w:rsidP="00BD5875">
            <w:pPr>
              <w:jc w:val="both"/>
              <w:rPr>
                <w:rFonts w:ascii="Sylfaen" w:hAnsi="Sylfaen" w:cs="Estrangelo Edessa"/>
              </w:rPr>
            </w:pPr>
            <w:r>
              <w:rPr>
                <w:rFonts w:ascii="Times New Roman" w:hAnsi="Times New Roman" w:cs="Times New Roman"/>
              </w:rPr>
              <w:t xml:space="preserve">Feb </w:t>
            </w:r>
            <w:r w:rsidR="000E07E2">
              <w:rPr>
                <w:rFonts w:ascii="Times New Roman" w:hAnsi="Times New Roman" w:cs="Times New Roman"/>
              </w:rPr>
              <w:t>6</w:t>
            </w:r>
          </w:p>
        </w:tc>
        <w:tc>
          <w:tcPr>
            <w:tcW w:w="7688" w:type="dxa"/>
            <w:vAlign w:val="center"/>
          </w:tcPr>
          <w:p w14:paraId="7DFEE045" w14:textId="5FBAE253" w:rsidR="001827C4" w:rsidRPr="002146D9" w:rsidRDefault="005A5880" w:rsidP="001827C4">
            <w:pPr>
              <w:jc w:val="both"/>
              <w:rPr>
                <w:rFonts w:ascii="Sylfaen" w:hAnsi="Sylfaen" w:cs="Estrangelo Edessa"/>
              </w:rPr>
            </w:pPr>
            <w:r>
              <w:rPr>
                <w:rStyle w:val="normaltextrun"/>
                <w:rFonts w:ascii="Sylfaen" w:hAnsi="Sylfaen"/>
                <w:color w:val="000000"/>
                <w:shd w:val="clear" w:color="auto" w:fill="FFFFFF"/>
              </w:rPr>
              <w:t>Where is the new CRISPR/Cas9 technology going to come from? Plant immune response</w:t>
            </w:r>
            <w:r>
              <w:rPr>
                <w:rStyle w:val="eop"/>
                <w:rFonts w:ascii="Sylfaen" w:hAnsi="Sylfaen"/>
                <w:color w:val="000000"/>
                <w:shd w:val="clear" w:color="auto" w:fill="FFFFFF"/>
              </w:rPr>
              <w:t> </w:t>
            </w:r>
          </w:p>
        </w:tc>
      </w:tr>
      <w:tr w:rsidR="001827C4" w:rsidRPr="002146D9" w14:paraId="6D248CF1" w14:textId="77777777" w:rsidTr="004039BE">
        <w:tc>
          <w:tcPr>
            <w:tcW w:w="1060" w:type="dxa"/>
            <w:vAlign w:val="center"/>
          </w:tcPr>
          <w:p w14:paraId="1EB52960" w14:textId="33AB468D" w:rsidR="001827C4" w:rsidRPr="002146D9" w:rsidRDefault="002E7256" w:rsidP="00BD5875">
            <w:pPr>
              <w:jc w:val="both"/>
              <w:rPr>
                <w:rFonts w:ascii="Sylfaen" w:hAnsi="Sylfaen" w:cs="Estrangelo Edessa"/>
              </w:rPr>
            </w:pPr>
            <w:r>
              <w:rPr>
                <w:rFonts w:ascii="Times New Roman" w:hAnsi="Times New Roman" w:cs="Times New Roman"/>
              </w:rPr>
              <w:t>Feb 1</w:t>
            </w:r>
            <w:r w:rsidR="000E07E2">
              <w:rPr>
                <w:rFonts w:ascii="Times New Roman" w:hAnsi="Times New Roman" w:cs="Times New Roman"/>
              </w:rPr>
              <w:t>1</w:t>
            </w:r>
          </w:p>
        </w:tc>
        <w:tc>
          <w:tcPr>
            <w:tcW w:w="7688" w:type="dxa"/>
            <w:vAlign w:val="center"/>
          </w:tcPr>
          <w:p w14:paraId="270104DE" w14:textId="13723270" w:rsidR="001827C4" w:rsidRPr="002146D9" w:rsidRDefault="005A5880" w:rsidP="001827C4">
            <w:pPr>
              <w:jc w:val="both"/>
              <w:rPr>
                <w:rFonts w:ascii="Sylfaen" w:hAnsi="Sylfaen" w:cs="Estrangelo Edessa"/>
              </w:rPr>
            </w:pPr>
            <w:r>
              <w:rPr>
                <w:rStyle w:val="normaltextrun"/>
                <w:rFonts w:ascii="Sylfaen" w:hAnsi="Sylfaen"/>
                <w:color w:val="000000"/>
                <w:shd w:val="clear" w:color="auto" w:fill="FFFFFF"/>
              </w:rPr>
              <w:t>Why do we dream? / Intellectual Property and Patents</w:t>
            </w:r>
            <w:r>
              <w:rPr>
                <w:rStyle w:val="eop"/>
                <w:rFonts w:ascii="Sylfaen" w:hAnsi="Sylfaen"/>
                <w:color w:val="000000"/>
                <w:shd w:val="clear" w:color="auto" w:fill="FFFFFF"/>
              </w:rPr>
              <w:t> </w:t>
            </w:r>
          </w:p>
        </w:tc>
      </w:tr>
      <w:tr w:rsidR="001827C4" w:rsidRPr="002146D9" w14:paraId="2F4D910A" w14:textId="77777777" w:rsidTr="004039BE">
        <w:tc>
          <w:tcPr>
            <w:tcW w:w="1060" w:type="dxa"/>
            <w:vAlign w:val="center"/>
          </w:tcPr>
          <w:p w14:paraId="2E3FE0A7" w14:textId="3FE57B94" w:rsidR="001827C4" w:rsidRPr="002146D9" w:rsidRDefault="002E7256" w:rsidP="001827C4">
            <w:pPr>
              <w:jc w:val="both"/>
              <w:rPr>
                <w:rFonts w:ascii="Sylfaen" w:hAnsi="Sylfaen" w:cs="Estrangelo Edessa"/>
              </w:rPr>
            </w:pPr>
            <w:r>
              <w:rPr>
                <w:rFonts w:ascii="Times New Roman" w:hAnsi="Times New Roman" w:cs="Times New Roman"/>
              </w:rPr>
              <w:t xml:space="preserve">Feb </w:t>
            </w:r>
            <w:r w:rsidR="00AB446A">
              <w:rPr>
                <w:rFonts w:ascii="Times New Roman" w:hAnsi="Times New Roman" w:cs="Times New Roman"/>
              </w:rPr>
              <w:t>1</w:t>
            </w:r>
            <w:r w:rsidR="000E07E2">
              <w:rPr>
                <w:rFonts w:ascii="Times New Roman" w:hAnsi="Times New Roman" w:cs="Times New Roman"/>
              </w:rPr>
              <w:t>8</w:t>
            </w:r>
          </w:p>
        </w:tc>
        <w:tc>
          <w:tcPr>
            <w:tcW w:w="7688" w:type="dxa"/>
            <w:vAlign w:val="center"/>
          </w:tcPr>
          <w:p w14:paraId="639A3E1C" w14:textId="6969081B" w:rsidR="001827C4" w:rsidRPr="002146D9" w:rsidRDefault="001827C4" w:rsidP="001827C4">
            <w:pPr>
              <w:jc w:val="both"/>
              <w:rPr>
                <w:rFonts w:ascii="Sylfaen" w:hAnsi="Sylfaen" w:cs="Estrangelo Edessa"/>
              </w:rPr>
            </w:pPr>
            <w:r>
              <w:rPr>
                <w:rFonts w:ascii="Sylfaen" w:hAnsi="Sylfaen" w:cs="Estrangelo Edessa"/>
              </w:rPr>
              <w:t>Cracking the carbohydrate structure code</w:t>
            </w:r>
          </w:p>
        </w:tc>
      </w:tr>
      <w:tr w:rsidR="00EC4E9D" w:rsidRPr="002146D9" w14:paraId="2E5C5B06" w14:textId="77777777" w:rsidTr="004039BE">
        <w:tc>
          <w:tcPr>
            <w:tcW w:w="1060" w:type="dxa"/>
            <w:vAlign w:val="center"/>
          </w:tcPr>
          <w:p w14:paraId="4DC1F071" w14:textId="073FFA56" w:rsidR="00EC4E9D" w:rsidRPr="002146D9" w:rsidRDefault="00EC4E9D" w:rsidP="00EC4E9D">
            <w:pPr>
              <w:jc w:val="both"/>
              <w:rPr>
                <w:rFonts w:ascii="Sylfaen" w:hAnsi="Sylfaen" w:cs="Estrangelo Edessa"/>
              </w:rPr>
            </w:pPr>
            <w:r>
              <w:rPr>
                <w:rFonts w:ascii="Times New Roman" w:hAnsi="Times New Roman" w:cs="Times New Roman"/>
              </w:rPr>
              <w:t>Feb 2</w:t>
            </w:r>
            <w:r w:rsidR="000E07E2">
              <w:rPr>
                <w:rFonts w:ascii="Times New Roman" w:hAnsi="Times New Roman" w:cs="Times New Roman"/>
              </w:rPr>
              <w:t>5</w:t>
            </w:r>
          </w:p>
        </w:tc>
        <w:tc>
          <w:tcPr>
            <w:tcW w:w="7688" w:type="dxa"/>
            <w:vAlign w:val="center"/>
          </w:tcPr>
          <w:p w14:paraId="243207A7" w14:textId="7315A01C" w:rsidR="00EC4E9D" w:rsidRPr="002146D9" w:rsidRDefault="00EC4E9D" w:rsidP="00EC4E9D">
            <w:pPr>
              <w:jc w:val="both"/>
              <w:rPr>
                <w:rFonts w:ascii="Sylfaen" w:hAnsi="Sylfaen" w:cs="Estrangelo Edessa"/>
              </w:rPr>
            </w:pPr>
            <w:r>
              <w:rPr>
                <w:rFonts w:ascii="Sylfaen" w:hAnsi="Sylfaen" w:cs="Estrangelo Edessa"/>
              </w:rPr>
              <w:t>The class will not meet to allow students to work on the midterm.</w:t>
            </w:r>
            <w:r w:rsidR="003628E5">
              <w:rPr>
                <w:rFonts w:ascii="Sylfaen" w:hAnsi="Sylfaen" w:cs="Estrangelo Edessa"/>
              </w:rPr>
              <w:t xml:space="preserve"> </w:t>
            </w:r>
          </w:p>
        </w:tc>
      </w:tr>
      <w:tr w:rsidR="00EC4E9D" w:rsidRPr="002146D9" w14:paraId="5089F888" w14:textId="77777777" w:rsidTr="004039BE">
        <w:tc>
          <w:tcPr>
            <w:tcW w:w="1060" w:type="dxa"/>
            <w:vAlign w:val="center"/>
          </w:tcPr>
          <w:p w14:paraId="281CC85A" w14:textId="3276CD2A" w:rsidR="00EC4E9D" w:rsidRPr="002146D9" w:rsidRDefault="00EC4E9D" w:rsidP="00EC4E9D">
            <w:pPr>
              <w:jc w:val="both"/>
              <w:rPr>
                <w:rFonts w:ascii="Sylfaen" w:hAnsi="Sylfaen" w:cs="Estrangelo Edessa"/>
              </w:rPr>
            </w:pPr>
            <w:r>
              <w:rPr>
                <w:rFonts w:ascii="Times New Roman" w:hAnsi="Times New Roman" w:cs="Times New Roman"/>
              </w:rPr>
              <w:t xml:space="preserve">Mar </w:t>
            </w:r>
            <w:r w:rsidR="000E07E2">
              <w:rPr>
                <w:rFonts w:ascii="Times New Roman" w:hAnsi="Times New Roman" w:cs="Times New Roman"/>
              </w:rPr>
              <w:t>4</w:t>
            </w:r>
          </w:p>
        </w:tc>
        <w:tc>
          <w:tcPr>
            <w:tcW w:w="7688" w:type="dxa"/>
            <w:vAlign w:val="center"/>
          </w:tcPr>
          <w:p w14:paraId="733EEFFF" w14:textId="69AA5DA8" w:rsidR="00EC4E9D" w:rsidRPr="002146D9" w:rsidRDefault="00EC4E9D" w:rsidP="00EC4E9D">
            <w:pPr>
              <w:jc w:val="both"/>
              <w:rPr>
                <w:rFonts w:ascii="Sylfaen" w:hAnsi="Sylfaen" w:cs="Estrangelo Edessa"/>
              </w:rPr>
            </w:pPr>
            <w:r>
              <w:rPr>
                <w:rFonts w:ascii="Sylfaen" w:hAnsi="Sylfaen" w:cs="Estrangelo Edessa"/>
              </w:rPr>
              <w:t>Debate</w:t>
            </w:r>
          </w:p>
        </w:tc>
      </w:tr>
      <w:tr w:rsidR="00EC4E9D" w:rsidRPr="002146D9" w14:paraId="76E805F5" w14:textId="77777777" w:rsidTr="004039BE">
        <w:tc>
          <w:tcPr>
            <w:tcW w:w="1060" w:type="dxa"/>
            <w:vAlign w:val="center"/>
          </w:tcPr>
          <w:p w14:paraId="58104CA7" w14:textId="0D68762F" w:rsidR="00EC4E9D" w:rsidRPr="002146D9" w:rsidRDefault="00EC4E9D" w:rsidP="00EC4E9D">
            <w:pPr>
              <w:jc w:val="both"/>
              <w:rPr>
                <w:rFonts w:ascii="Sylfaen" w:hAnsi="Sylfaen" w:cs="Estrangelo Edessa"/>
              </w:rPr>
            </w:pPr>
            <w:r>
              <w:rPr>
                <w:rFonts w:ascii="Times New Roman" w:hAnsi="Times New Roman" w:cs="Times New Roman"/>
              </w:rPr>
              <w:t xml:space="preserve">Mar </w:t>
            </w:r>
            <w:r w:rsidR="00AB446A">
              <w:rPr>
                <w:rFonts w:ascii="Times New Roman" w:hAnsi="Times New Roman" w:cs="Times New Roman"/>
              </w:rPr>
              <w:t>1</w:t>
            </w:r>
            <w:r w:rsidR="000E07E2">
              <w:rPr>
                <w:rFonts w:ascii="Times New Roman" w:hAnsi="Times New Roman" w:cs="Times New Roman"/>
              </w:rPr>
              <w:t>8</w:t>
            </w:r>
          </w:p>
        </w:tc>
        <w:tc>
          <w:tcPr>
            <w:tcW w:w="7688" w:type="dxa"/>
            <w:vAlign w:val="center"/>
          </w:tcPr>
          <w:p w14:paraId="045974F1" w14:textId="5C0605B4" w:rsidR="00EC4E9D" w:rsidRPr="002146D9" w:rsidRDefault="00EC4E9D" w:rsidP="00EC4E9D">
            <w:pPr>
              <w:jc w:val="both"/>
              <w:rPr>
                <w:rFonts w:ascii="Sylfaen" w:hAnsi="Sylfaen" w:cs="Estrangelo Edessa"/>
              </w:rPr>
            </w:pPr>
            <w:r>
              <w:rPr>
                <w:rFonts w:ascii="Sylfaen" w:hAnsi="Sylfaen" w:cs="Estrangelo Edessa"/>
              </w:rPr>
              <w:t>Next generation wearable devices / Bioinformatics to model somatic evolution in cancer and immunity</w:t>
            </w:r>
          </w:p>
        </w:tc>
      </w:tr>
      <w:tr w:rsidR="00EC4E9D" w:rsidRPr="002146D9" w14:paraId="12464A91" w14:textId="77777777" w:rsidTr="004039BE">
        <w:tc>
          <w:tcPr>
            <w:tcW w:w="1060" w:type="dxa"/>
            <w:vAlign w:val="center"/>
          </w:tcPr>
          <w:p w14:paraId="3E3981FD" w14:textId="102BB8D2" w:rsidR="00EC4E9D" w:rsidRPr="002146D9" w:rsidRDefault="00EC4E9D" w:rsidP="00EC4E9D">
            <w:pPr>
              <w:jc w:val="both"/>
              <w:rPr>
                <w:rFonts w:ascii="Sylfaen" w:hAnsi="Sylfaen" w:cs="Estrangelo Edessa"/>
              </w:rPr>
            </w:pPr>
            <w:r>
              <w:rPr>
                <w:rFonts w:ascii="Times New Roman" w:hAnsi="Times New Roman" w:cs="Times New Roman"/>
              </w:rPr>
              <w:t xml:space="preserve">Mar </w:t>
            </w:r>
            <w:r w:rsidR="00AB446A">
              <w:rPr>
                <w:rFonts w:ascii="Times New Roman" w:hAnsi="Times New Roman" w:cs="Times New Roman"/>
              </w:rPr>
              <w:t>2</w:t>
            </w:r>
            <w:r w:rsidR="000E07E2">
              <w:rPr>
                <w:rFonts w:ascii="Times New Roman" w:hAnsi="Times New Roman" w:cs="Times New Roman"/>
              </w:rPr>
              <w:t>5</w:t>
            </w:r>
          </w:p>
        </w:tc>
        <w:tc>
          <w:tcPr>
            <w:tcW w:w="7688" w:type="dxa"/>
            <w:vAlign w:val="center"/>
          </w:tcPr>
          <w:p w14:paraId="3F3C95A9" w14:textId="35D0F024" w:rsidR="00EC4E9D" w:rsidRPr="002146D9" w:rsidRDefault="00EC4E9D" w:rsidP="00EC4E9D">
            <w:pPr>
              <w:jc w:val="both"/>
              <w:rPr>
                <w:rFonts w:ascii="Sylfaen" w:hAnsi="Sylfaen" w:cs="Estrangelo Edessa"/>
              </w:rPr>
            </w:pPr>
            <w:r>
              <w:rPr>
                <w:rFonts w:ascii="Sylfaen" w:hAnsi="Sylfaen" w:cs="Estrangelo Edessa"/>
              </w:rPr>
              <w:t xml:space="preserve">Cancer Immunotherapy </w:t>
            </w:r>
          </w:p>
        </w:tc>
      </w:tr>
      <w:tr w:rsidR="00EC4E9D" w:rsidRPr="002146D9" w14:paraId="488448D6" w14:textId="77777777" w:rsidTr="004039BE">
        <w:tc>
          <w:tcPr>
            <w:tcW w:w="1060" w:type="dxa"/>
            <w:vAlign w:val="center"/>
          </w:tcPr>
          <w:p w14:paraId="2DA74BCF" w14:textId="496D0BC1" w:rsidR="00EC4E9D" w:rsidRPr="002146D9" w:rsidRDefault="00AB446A" w:rsidP="00EC4E9D">
            <w:pPr>
              <w:jc w:val="both"/>
              <w:rPr>
                <w:rFonts w:ascii="Sylfaen" w:hAnsi="Sylfaen" w:cs="Estrangelo Edessa"/>
              </w:rPr>
            </w:pPr>
            <w:r>
              <w:rPr>
                <w:rFonts w:ascii="Times New Roman" w:hAnsi="Times New Roman" w:cs="Times New Roman"/>
              </w:rPr>
              <w:t xml:space="preserve">Apr </w:t>
            </w:r>
            <w:r w:rsidR="000E07E2">
              <w:rPr>
                <w:rFonts w:ascii="Times New Roman" w:hAnsi="Times New Roman" w:cs="Times New Roman"/>
              </w:rPr>
              <w:t>1</w:t>
            </w:r>
          </w:p>
        </w:tc>
        <w:tc>
          <w:tcPr>
            <w:tcW w:w="7688" w:type="dxa"/>
            <w:vAlign w:val="center"/>
          </w:tcPr>
          <w:p w14:paraId="06140158" w14:textId="1765C205" w:rsidR="00EC4E9D" w:rsidRPr="002146D9" w:rsidRDefault="00EC4E9D" w:rsidP="00EC4E9D">
            <w:pPr>
              <w:jc w:val="both"/>
              <w:rPr>
                <w:rFonts w:ascii="Sylfaen" w:hAnsi="Sylfaen" w:cs="Estrangelo Edessa"/>
              </w:rPr>
            </w:pPr>
            <w:r>
              <w:rPr>
                <w:rStyle w:val="normaltextrun"/>
                <w:rFonts w:ascii="Sylfaen" w:hAnsi="Sylfaen"/>
                <w:color w:val="000000"/>
                <w:shd w:val="clear" w:color="auto" w:fill="FFFFFF"/>
              </w:rPr>
              <w:t>How do you take your idea to a commercial product in the bio</w:t>
            </w:r>
            <w:r w:rsidR="000E07E2">
              <w:rPr>
                <w:rStyle w:val="normaltextrun"/>
                <w:rFonts w:ascii="Sylfaen" w:hAnsi="Sylfaen"/>
                <w:color w:val="000000"/>
                <w:shd w:val="clear" w:color="auto" w:fill="FFFFFF"/>
              </w:rPr>
              <w:t>health</w:t>
            </w:r>
            <w:r>
              <w:rPr>
                <w:rStyle w:val="normaltextrun"/>
                <w:rFonts w:ascii="Sylfaen" w:hAnsi="Sylfaen"/>
                <w:color w:val="000000"/>
                <w:shd w:val="clear" w:color="auto" w:fill="FFFFFF"/>
              </w:rPr>
              <w:t xml:space="preserve"> sector</w:t>
            </w:r>
            <w:r>
              <w:rPr>
                <w:rStyle w:val="eop"/>
                <w:rFonts w:ascii="Sylfaen" w:hAnsi="Sylfaen"/>
                <w:color w:val="000000"/>
                <w:shd w:val="clear" w:color="auto" w:fill="FFFFFF"/>
              </w:rPr>
              <w:t> </w:t>
            </w:r>
          </w:p>
        </w:tc>
      </w:tr>
      <w:tr w:rsidR="00EC4E9D" w:rsidRPr="002146D9" w14:paraId="7A74A489" w14:textId="77777777" w:rsidTr="004039BE">
        <w:tc>
          <w:tcPr>
            <w:tcW w:w="1060" w:type="dxa"/>
            <w:vAlign w:val="center"/>
          </w:tcPr>
          <w:p w14:paraId="15EB189B" w14:textId="0A8F0859" w:rsidR="00EC4E9D" w:rsidRPr="002146D9" w:rsidRDefault="00EC4E9D" w:rsidP="00EC4E9D">
            <w:pPr>
              <w:jc w:val="both"/>
              <w:rPr>
                <w:rFonts w:ascii="Sylfaen" w:hAnsi="Sylfaen" w:cs="Estrangelo Edessa"/>
              </w:rPr>
            </w:pPr>
            <w:r>
              <w:rPr>
                <w:rFonts w:ascii="Times New Roman" w:hAnsi="Times New Roman" w:cs="Times New Roman"/>
              </w:rPr>
              <w:t xml:space="preserve">Apr </w:t>
            </w:r>
            <w:r w:rsidR="000E07E2">
              <w:rPr>
                <w:rFonts w:ascii="Times New Roman" w:hAnsi="Times New Roman" w:cs="Times New Roman"/>
              </w:rPr>
              <w:t>8</w:t>
            </w:r>
          </w:p>
        </w:tc>
        <w:tc>
          <w:tcPr>
            <w:tcW w:w="7688" w:type="dxa"/>
            <w:vAlign w:val="center"/>
          </w:tcPr>
          <w:p w14:paraId="771BA422" w14:textId="2323FAD7" w:rsidR="00EC4E9D" w:rsidRPr="002146D9" w:rsidRDefault="00AB446A" w:rsidP="00EC4E9D">
            <w:pPr>
              <w:jc w:val="both"/>
              <w:rPr>
                <w:rFonts w:ascii="Sylfaen" w:hAnsi="Sylfaen" w:cs="Estrangelo Edessa"/>
              </w:rPr>
            </w:pPr>
            <w:r>
              <w:rPr>
                <w:rFonts w:ascii="Sylfaen" w:hAnsi="Sylfaen" w:cs="Estrangelo Edessa"/>
              </w:rPr>
              <w:t>Problem roulette and shark tank</w:t>
            </w:r>
          </w:p>
        </w:tc>
      </w:tr>
      <w:tr w:rsidR="00AB446A" w:rsidRPr="002146D9" w14:paraId="2F52F317" w14:textId="77777777" w:rsidTr="004039BE">
        <w:tc>
          <w:tcPr>
            <w:tcW w:w="1060" w:type="dxa"/>
            <w:vAlign w:val="center"/>
          </w:tcPr>
          <w:p w14:paraId="24D6AEA1" w14:textId="2E6B4A02" w:rsidR="00AB446A" w:rsidRDefault="00AB446A" w:rsidP="00AB446A">
            <w:pPr>
              <w:jc w:val="both"/>
              <w:rPr>
                <w:rFonts w:ascii="Sylfaen" w:hAnsi="Sylfaen" w:cs="Estrangelo Edessa"/>
              </w:rPr>
            </w:pPr>
            <w:r>
              <w:rPr>
                <w:rFonts w:ascii="Times New Roman" w:hAnsi="Times New Roman" w:cs="Times New Roman"/>
              </w:rPr>
              <w:t>Apr 1</w:t>
            </w:r>
            <w:r w:rsidR="000E07E2">
              <w:rPr>
                <w:rFonts w:ascii="Times New Roman" w:hAnsi="Times New Roman" w:cs="Times New Roman"/>
              </w:rPr>
              <w:t>5</w:t>
            </w:r>
          </w:p>
        </w:tc>
        <w:tc>
          <w:tcPr>
            <w:tcW w:w="7688" w:type="dxa"/>
            <w:vAlign w:val="center"/>
          </w:tcPr>
          <w:p w14:paraId="5AF620BE" w14:textId="0CDFB9A5" w:rsidR="00AB446A" w:rsidRPr="002146D9" w:rsidRDefault="00AB446A" w:rsidP="00AB446A">
            <w:pPr>
              <w:jc w:val="both"/>
              <w:rPr>
                <w:rFonts w:ascii="Sylfaen" w:hAnsi="Sylfaen" w:cs="Arial"/>
              </w:rPr>
            </w:pPr>
            <w:r w:rsidRPr="002146D9">
              <w:rPr>
                <w:rFonts w:ascii="Sylfaen" w:hAnsi="Sylfaen" w:cs="Arial"/>
              </w:rPr>
              <w:t>Practicing Creativity</w:t>
            </w:r>
            <w:r>
              <w:rPr>
                <w:rFonts w:ascii="Sylfaen" w:hAnsi="Sylfaen" w:cs="Arial"/>
              </w:rPr>
              <w:t>: students’ presentations</w:t>
            </w:r>
          </w:p>
        </w:tc>
      </w:tr>
      <w:tr w:rsidR="00AB446A" w:rsidRPr="002146D9" w14:paraId="0CDF7237" w14:textId="77777777" w:rsidTr="004039BE">
        <w:tc>
          <w:tcPr>
            <w:tcW w:w="1060" w:type="dxa"/>
            <w:vAlign w:val="center"/>
          </w:tcPr>
          <w:p w14:paraId="31E8BC56" w14:textId="3D925532" w:rsidR="00AB446A" w:rsidRDefault="00AB446A" w:rsidP="00AB446A">
            <w:pPr>
              <w:jc w:val="both"/>
              <w:rPr>
                <w:rFonts w:ascii="Times New Roman" w:hAnsi="Times New Roman" w:cs="Times New Roman"/>
              </w:rPr>
            </w:pPr>
            <w:r>
              <w:rPr>
                <w:rFonts w:ascii="Times New Roman" w:hAnsi="Times New Roman" w:cs="Times New Roman"/>
              </w:rPr>
              <w:t>Apr 2</w:t>
            </w:r>
            <w:r w:rsidR="000E07E2">
              <w:rPr>
                <w:rFonts w:ascii="Times New Roman" w:hAnsi="Times New Roman" w:cs="Times New Roman"/>
              </w:rPr>
              <w:t>2</w:t>
            </w:r>
          </w:p>
        </w:tc>
        <w:tc>
          <w:tcPr>
            <w:tcW w:w="7688" w:type="dxa"/>
            <w:vAlign w:val="center"/>
          </w:tcPr>
          <w:p w14:paraId="488E0EED" w14:textId="7DE19946" w:rsidR="00AB446A" w:rsidRPr="002146D9" w:rsidRDefault="00AB446A" w:rsidP="00AB446A">
            <w:pPr>
              <w:jc w:val="both"/>
              <w:rPr>
                <w:rFonts w:ascii="Sylfaen" w:hAnsi="Sylfaen" w:cs="Arial"/>
              </w:rPr>
            </w:pPr>
            <w:r w:rsidRPr="002146D9">
              <w:rPr>
                <w:rFonts w:ascii="Sylfaen" w:hAnsi="Sylfaen" w:cs="Arial"/>
              </w:rPr>
              <w:t>Practicing Creativity</w:t>
            </w:r>
            <w:r>
              <w:rPr>
                <w:rFonts w:ascii="Sylfaen" w:hAnsi="Sylfaen" w:cs="Arial"/>
              </w:rPr>
              <w:t>: students’ presentations</w:t>
            </w:r>
          </w:p>
        </w:tc>
      </w:tr>
      <w:tr w:rsidR="00AB446A" w:rsidRPr="002146D9" w14:paraId="72FC97CF" w14:textId="77777777" w:rsidTr="004039BE">
        <w:tc>
          <w:tcPr>
            <w:tcW w:w="1060" w:type="dxa"/>
            <w:vAlign w:val="center"/>
          </w:tcPr>
          <w:p w14:paraId="1A9B94F3" w14:textId="698CFD01" w:rsidR="00AB446A" w:rsidRDefault="00AB446A" w:rsidP="00AB446A">
            <w:pPr>
              <w:jc w:val="both"/>
              <w:rPr>
                <w:rFonts w:ascii="Times New Roman" w:hAnsi="Times New Roman" w:cs="Times New Roman"/>
              </w:rPr>
            </w:pPr>
            <w:r>
              <w:rPr>
                <w:rFonts w:ascii="Times New Roman" w:hAnsi="Times New Roman" w:cs="Times New Roman"/>
              </w:rPr>
              <w:t xml:space="preserve">Apr </w:t>
            </w:r>
            <w:r w:rsidR="000E07E2">
              <w:rPr>
                <w:rFonts w:ascii="Times New Roman" w:hAnsi="Times New Roman" w:cs="Times New Roman"/>
              </w:rPr>
              <w:t>29</w:t>
            </w:r>
          </w:p>
        </w:tc>
        <w:tc>
          <w:tcPr>
            <w:tcW w:w="7688" w:type="dxa"/>
            <w:vAlign w:val="center"/>
          </w:tcPr>
          <w:p w14:paraId="5DADE37A" w14:textId="4D95BAB9" w:rsidR="00AB446A" w:rsidRDefault="000E07E2" w:rsidP="00AB446A">
            <w:pPr>
              <w:jc w:val="both"/>
              <w:rPr>
                <w:rFonts w:ascii="Sylfaen" w:hAnsi="Sylfaen" w:cs="Arial"/>
              </w:rPr>
            </w:pPr>
            <w:r w:rsidRPr="002146D9">
              <w:rPr>
                <w:rFonts w:ascii="Sylfaen" w:hAnsi="Sylfaen" w:cs="Arial"/>
              </w:rPr>
              <w:t>Practicing Creativity</w:t>
            </w:r>
            <w:r>
              <w:rPr>
                <w:rFonts w:ascii="Sylfaen" w:hAnsi="Sylfaen" w:cs="Arial"/>
              </w:rPr>
              <w:t>: students’ presentations</w:t>
            </w:r>
          </w:p>
        </w:tc>
      </w:tr>
      <w:tr w:rsidR="00AB446A" w:rsidRPr="002146D9" w14:paraId="76DB533A" w14:textId="77777777" w:rsidTr="004039BE">
        <w:tc>
          <w:tcPr>
            <w:tcW w:w="1060" w:type="dxa"/>
            <w:vAlign w:val="center"/>
          </w:tcPr>
          <w:p w14:paraId="6E409AF3" w14:textId="37AE5D42" w:rsidR="00AB446A" w:rsidRDefault="00AB446A" w:rsidP="00AB446A">
            <w:pPr>
              <w:jc w:val="both"/>
              <w:rPr>
                <w:rFonts w:ascii="Times New Roman" w:hAnsi="Times New Roman" w:cs="Times New Roman"/>
              </w:rPr>
            </w:pPr>
            <w:r>
              <w:rPr>
                <w:rFonts w:ascii="Times New Roman" w:hAnsi="Times New Roman" w:cs="Times New Roman"/>
              </w:rPr>
              <w:t xml:space="preserve">May </w:t>
            </w:r>
            <w:r w:rsidR="000E07E2">
              <w:rPr>
                <w:rFonts w:ascii="Times New Roman" w:hAnsi="Times New Roman" w:cs="Times New Roman"/>
              </w:rPr>
              <w:t>12</w:t>
            </w:r>
          </w:p>
        </w:tc>
        <w:tc>
          <w:tcPr>
            <w:tcW w:w="7688" w:type="dxa"/>
            <w:vAlign w:val="center"/>
          </w:tcPr>
          <w:p w14:paraId="3F854600" w14:textId="3ACBFC63" w:rsidR="00AB446A" w:rsidRDefault="00AB446A" w:rsidP="00AB446A">
            <w:pPr>
              <w:jc w:val="both"/>
              <w:rPr>
                <w:rFonts w:ascii="Sylfaen" w:hAnsi="Sylfaen" w:cs="Arial"/>
              </w:rPr>
            </w:pPr>
            <w:r>
              <w:rPr>
                <w:rFonts w:ascii="Sylfaen" w:hAnsi="Sylfaen" w:cs="Arial"/>
              </w:rPr>
              <w:t>Final</w:t>
            </w:r>
            <w:r w:rsidR="00DD2B5A">
              <w:rPr>
                <w:rFonts w:ascii="Sylfaen" w:hAnsi="Sylfaen" w:cs="Arial"/>
              </w:rPr>
              <w:t xml:space="preserve"> is due</w:t>
            </w:r>
          </w:p>
        </w:tc>
      </w:tr>
    </w:tbl>
    <w:p w14:paraId="549B2330" w14:textId="77777777" w:rsidR="00046543" w:rsidRPr="002146D9" w:rsidRDefault="00046543" w:rsidP="00046543">
      <w:pPr>
        <w:jc w:val="both"/>
        <w:rPr>
          <w:rFonts w:ascii="Sylfaen" w:hAnsi="Sylfaen" w:cs="Arial"/>
        </w:rPr>
      </w:pPr>
    </w:p>
    <w:p w14:paraId="1FCB9BDB"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Campus Closure or Emergency Class Cancelation/Adjustment Policy</w:t>
      </w:r>
    </w:p>
    <w:p w14:paraId="6126EE55"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If the campus closes, or if a class meeting needs to be canceled or adjusted due to weather or other concern, students should check Canvas for updates on how to continue learning and for information about any changes to events or assignments.</w:t>
      </w:r>
    </w:p>
    <w:p w14:paraId="2D92218D"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Participation/visibility policy</w:t>
      </w:r>
    </w:p>
    <w:p w14:paraId="5A1DDC90"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For online classes, students should turn on their video to be considered present. However, non-video participation is allowed for students whose workspaces are not private or whose technology or family situations make live video streaming difficult. Students will be counted “present” without sharing a video of themselves if: </w:t>
      </w:r>
    </w:p>
    <w:p w14:paraId="46A35EF2" w14:textId="77777777" w:rsidR="00ED159C" w:rsidRPr="00ED159C" w:rsidRDefault="00ED159C" w:rsidP="00ED159C">
      <w:pPr>
        <w:numPr>
          <w:ilvl w:val="0"/>
          <w:numId w:val="20"/>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Students will add comments to a chat or poll, perhaps at the beginning and ending of a class, or</w:t>
      </w:r>
    </w:p>
    <w:p w14:paraId="047E5391" w14:textId="77777777" w:rsidR="00ED159C" w:rsidRPr="00ED159C" w:rsidRDefault="00ED159C" w:rsidP="00ED159C">
      <w:pPr>
        <w:numPr>
          <w:ilvl w:val="0"/>
          <w:numId w:val="20"/>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Students who submit brief class notes without sharing video (e.g., “Three major points and one question”), or</w:t>
      </w:r>
    </w:p>
    <w:p w14:paraId="7D58997E" w14:textId="77777777" w:rsidR="00ED159C" w:rsidRPr="00ED159C" w:rsidRDefault="00ED159C" w:rsidP="00ED159C">
      <w:pPr>
        <w:numPr>
          <w:ilvl w:val="0"/>
          <w:numId w:val="20"/>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Students who complete a “minute paper” to submit at the end of class (e.g., “The clearest point and the muddiest point for me from today’s class were ___”)</w:t>
      </w:r>
    </w:p>
    <w:p w14:paraId="4B058357"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Late-work policies.</w:t>
      </w:r>
    </w:p>
    <w:p w14:paraId="2D8C7128"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lastRenderedPageBreak/>
        <w:t>“Standard Deduction” Policy: any late assignment will earn a flat 10% grade deduction as long as they are completed within 7 days of the deadline.</w:t>
      </w:r>
    </w:p>
    <w:p w14:paraId="7FDDC91E"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“One Extension” Policy: for assignments that are delayed more than 7 days, any student will have the option to propose a reasonable deadline extension, subject to instructor’s approval, once during the semester (as long as they provide a plan for how they will complete the work). Ad-hoc discussion with the instructors will take place to establish the grade deduction.</w:t>
      </w:r>
    </w:p>
    <w:p w14:paraId="7A798FF0"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Make-up or revision work.</w:t>
      </w:r>
    </w:p>
    <w:p w14:paraId="2493D6C3"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The following make-up or revision work policy addresses a case when student access to or performance in the course is negatively affected by outside circumstances:</w:t>
      </w:r>
    </w:p>
    <w:p w14:paraId="56A2B1F5" w14:textId="77777777" w:rsidR="00ED159C" w:rsidRPr="00ED159C" w:rsidRDefault="00ED159C" w:rsidP="00ED159C">
      <w:pPr>
        <w:numPr>
          <w:ilvl w:val="0"/>
          <w:numId w:val="21"/>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“Discussion Forum Make-Up”: students who must miss a class meeting when their participation was expected can provide a summary, analysis, and/or additional contribution based on the day’s questions/materials, and post asynchronously by one week to earn equivalent credit</w:t>
      </w:r>
    </w:p>
    <w:p w14:paraId="3A91E9E8"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Basic Course Technology Requirements (Two options)</w:t>
      </w:r>
    </w:p>
    <w:p w14:paraId="0AC74453" w14:textId="77777777" w:rsidR="00ED159C" w:rsidRPr="00ED159C" w:rsidRDefault="00ED159C" w:rsidP="00ED159C">
      <w:pPr>
        <w:numPr>
          <w:ilvl w:val="0"/>
          <w:numId w:val="22"/>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Activities and assignments in this course will regularly use the Canvas learning system, available at https://mymason.gmu.edu. Students are required to have regular, reliable access to a computer with an updated operating system (recommended: Windows 10 or Mac OSX 10.13 or higher) and a stable broadband Internet connection (cable modem, DSL, satellite broadband, etc., with a consistent 1.5 Mbps [megabits per second] download speed or higher. You can check your speed settings using the speed test on this website.)</w:t>
      </w:r>
    </w:p>
    <w:p w14:paraId="1994CBDE" w14:textId="77777777" w:rsidR="00ED159C" w:rsidRPr="00ED159C" w:rsidRDefault="00ED159C" w:rsidP="00ED159C">
      <w:pPr>
        <w:numPr>
          <w:ilvl w:val="0"/>
          <w:numId w:val="22"/>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Activities and assignments in this course will regularly use web-conferencing software (Canvas / Zoom). In addition to the requirements above, students are required to have a device with a functional camera and microphone. In an emergency, students can connect through a telephone call, but video connection is the expected norm.</w:t>
      </w:r>
    </w:p>
    <w:p w14:paraId="7C5DC176"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 </w:t>
      </w:r>
    </w:p>
    <w:p w14:paraId="33D3C673"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Course Materials and Student Privacy</w:t>
      </w:r>
    </w:p>
    <w:p w14:paraId="5E7109E9"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All course materials posted to Canvas or other course site are private to this class; by federal law, any materials that identify specific students (via their name, voice, or image) must not be shared with anyone not enrolled in this class.</w:t>
      </w:r>
    </w:p>
    <w:p w14:paraId="31960B35" w14:textId="77777777" w:rsidR="00ED159C" w:rsidRPr="00ED159C" w:rsidRDefault="00ED159C" w:rsidP="00ED159C">
      <w:pPr>
        <w:numPr>
          <w:ilvl w:val="0"/>
          <w:numId w:val="23"/>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Videorecordings -- whether made by instructors or students -- of class meetings that include audio, visual, or textual information from other students are private and must not be shared outside the class</w:t>
      </w:r>
    </w:p>
    <w:p w14:paraId="6438C8BE" w14:textId="77777777" w:rsidR="00ED159C" w:rsidRPr="00ED159C" w:rsidRDefault="00ED159C" w:rsidP="00ED159C">
      <w:pPr>
        <w:numPr>
          <w:ilvl w:val="0"/>
          <w:numId w:val="23"/>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Live video conference meetings (e.g. Zoom) that include audio, textual, or visual information from other students must be viewed privately and not shared with others in your household or recorded and shared outside the class</w:t>
      </w:r>
    </w:p>
    <w:p w14:paraId="717A0EB7" w14:textId="77777777" w:rsidR="00ED159C" w:rsidRPr="00ED159C" w:rsidRDefault="00ED159C" w:rsidP="00ED159C">
      <w:pPr>
        <w:numPr>
          <w:ilvl w:val="0"/>
          <w:numId w:val="23"/>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Some/All of our synchronous meetings in this class will be recorded to provide necessary information for students in this class. Recordings will be stored on Canvas [or other secure site] and will only be accessible to students taking this course during this semester.</w:t>
      </w:r>
    </w:p>
    <w:p w14:paraId="72937FAF" w14:textId="77777777" w:rsidR="00ED159C" w:rsidRPr="00ED159C" w:rsidRDefault="00ED159C" w:rsidP="00ED159C">
      <w:pPr>
        <w:numPr>
          <w:ilvl w:val="0"/>
          <w:numId w:val="23"/>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Students must use their Mason email account to receive important University information, including communications related to this class. I will not respond to messages sent from or send messages to a non-Mason email address.</w:t>
      </w:r>
    </w:p>
    <w:p w14:paraId="1F964A7F"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Academic Standards</w:t>
      </w:r>
    </w:p>
    <w:p w14:paraId="63B4AF98"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w:t>
      </w:r>
    </w:p>
    <w:p w14:paraId="02277BE8" w14:textId="3F08039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 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w:t>
      </w:r>
    </w:p>
    <w:p w14:paraId="3FC92855" w14:textId="77777777" w:rsidR="00ED159C" w:rsidRPr="00ED159C" w:rsidRDefault="00ED159C" w:rsidP="00ED159C">
      <w:pPr>
        <w:numPr>
          <w:ilvl w:val="0"/>
          <w:numId w:val="24"/>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Honesty: </w:t>
      </w:r>
      <w:r w:rsidRPr="00ED159C">
        <w:rPr>
          <w:rFonts w:ascii="Times New Roman" w:eastAsia="Times New Roman" w:hAnsi="Times New Roman" w:cs="Times New Roman"/>
          <w:i/>
          <w:iCs/>
          <w:color w:val="273540"/>
          <w:sz w:val="22"/>
          <w:szCs w:val="22"/>
        </w:rPr>
        <w:t>Providing accurate information in all academic endeavors, including communications, assignments, and examinations.</w:t>
      </w:r>
    </w:p>
    <w:p w14:paraId="231D0F70" w14:textId="77777777" w:rsidR="00ED159C" w:rsidRPr="00ED159C" w:rsidRDefault="00ED159C" w:rsidP="00ED159C">
      <w:pPr>
        <w:numPr>
          <w:ilvl w:val="0"/>
          <w:numId w:val="24"/>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lastRenderedPageBreak/>
        <w:t>Acknowledgement:</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i/>
          <w:iCs/>
          <w:color w:val="273540"/>
          <w:sz w:val="22"/>
          <w:szCs w:val="22"/>
        </w:rPr>
        <w:t>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w:t>
      </w:r>
    </w:p>
    <w:p w14:paraId="2CE5FBE7" w14:textId="77777777" w:rsidR="00ED159C" w:rsidRPr="00ED159C" w:rsidRDefault="00ED159C" w:rsidP="00ED159C">
      <w:pPr>
        <w:numPr>
          <w:ilvl w:val="0"/>
          <w:numId w:val="24"/>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Uniqueness of Work:</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i/>
          <w:iCs/>
          <w:color w:val="273540"/>
          <w:sz w:val="22"/>
          <w:szCs w:val="22"/>
        </w:rPr>
        <w:t>Ensuring that all submitted work is the result of one’s own effort and is original, including free from self-plagiarism. This principle extends to written assignments, code, presentations, exams, and all other forms of academic work.</w:t>
      </w:r>
    </w:p>
    <w:p w14:paraId="0DFD99F3"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Violations of these standards—including but not limited to plagiarism, fabrication, and cheating—are taken seriously and will be addressed in accordance with university policies. The process for reporting, investigating, and adjudicating violations is</w:t>
      </w:r>
      <w:hyperlink r:id="rId14" w:history="1">
        <w:r w:rsidRPr="00ED159C">
          <w:rPr>
            <w:rFonts w:ascii="Times New Roman" w:eastAsia="Times New Roman" w:hAnsi="Times New Roman" w:cs="Times New Roman"/>
            <w:i/>
            <w:iCs/>
            <w:color w:val="000000"/>
            <w:sz w:val="22"/>
            <w:szCs w:val="22"/>
            <w:u w:val="single"/>
          </w:rPr>
          <w:t> outlined in the university's procedures</w:t>
        </w:r>
      </w:hyperlink>
      <w:r w:rsidRPr="00ED159C">
        <w:rPr>
          <w:rFonts w:ascii="Times New Roman" w:eastAsia="Times New Roman" w:hAnsi="Times New Roman" w:cs="Times New Roman"/>
          <w:i/>
          <w:iCs/>
          <w:color w:val="273540"/>
          <w:sz w:val="22"/>
          <w:szCs w:val="22"/>
        </w:rPr>
        <w:t>. Consequences of violations may include academic sanctions, disciplinary actions, and other measures necessary to uphold the integrity of our academic community.</w:t>
      </w:r>
    </w:p>
    <w:p w14:paraId="21CEF9E5" w14:textId="317E8CD3"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 Generative-AI tools should be used following the fundamental principles of the Honor Code (https://stearnscenter.gmu.edu/knowledge-center/ai-text-generators/). Students are responsible for any incorrect, biased, or unethical information that is submitted. Students must be transparent with their generative-AI use and identify what tool was used and for what purpose. The use of generative AI tools will likely be very commonplace in the bioscience research field and gaining experience in the ethical and efficient use of these tools will help students in their professional life once they have left the university. However, if students use generative-AI models to write their assignment for them, it will be considered plagiarism, even if they cite the source (</w:t>
      </w:r>
      <w:hyperlink r:id="rId15" w:history="1">
        <w:r w:rsidRPr="00ED159C">
          <w:rPr>
            <w:rFonts w:ascii="Times New Roman" w:eastAsia="Times New Roman" w:hAnsi="Times New Roman" w:cs="Times New Roman"/>
            <w:i/>
            <w:iCs/>
            <w:color w:val="000000"/>
            <w:sz w:val="22"/>
            <w:szCs w:val="22"/>
            <w:u w:val="single"/>
          </w:rPr>
          <w:t>https://www.gmu.edu/ai-guidelines</w:t>
        </w:r>
      </w:hyperlink>
      <w:r w:rsidRPr="00ED159C">
        <w:rPr>
          <w:rFonts w:ascii="Times New Roman" w:eastAsia="Times New Roman" w:hAnsi="Times New Roman" w:cs="Times New Roman"/>
          <w:i/>
          <w:iCs/>
          <w:color w:val="273540"/>
          <w:sz w:val="22"/>
          <w:szCs w:val="22"/>
        </w:rPr>
        <w:t>).</w:t>
      </w:r>
    </w:p>
    <w:p w14:paraId="1651A4FC" w14:textId="5EED53BE"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 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w:t>
      </w:r>
    </w:p>
    <w:p w14:paraId="250396C8" w14:textId="51B278BD"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 Student responsibility: </w:t>
      </w:r>
      <w:r w:rsidRPr="00ED159C">
        <w:rPr>
          <w:rFonts w:ascii="Times New Roman" w:eastAsia="Times New Roman" w:hAnsi="Times New Roman" w:cs="Times New Roman"/>
          <w:i/>
          <w:iCs/>
          <w:color w:val="273540"/>
          <w:sz w:val="22"/>
          <w:szCs w:val="22"/>
        </w:rPr>
        <w:t>Students are responsible for understanding how these general expectations regarding academic standards apply to each course, assignment, or exam they participate in; students should ask their instructor for clarification on any aspect that is not clear to them.</w:t>
      </w:r>
    </w:p>
    <w:p w14:paraId="70A8D500" w14:textId="46CEC6E6"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 Accommodations for Students with Disabilities</w:t>
      </w:r>
    </w:p>
    <w:p w14:paraId="18005C1C"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16" w:history="1">
        <w:r w:rsidRPr="00ED159C">
          <w:rPr>
            <w:rFonts w:ascii="Times New Roman" w:eastAsia="Times New Roman" w:hAnsi="Times New Roman" w:cs="Times New Roman"/>
            <w:i/>
            <w:iCs/>
            <w:color w:val="000000"/>
            <w:sz w:val="22"/>
            <w:szCs w:val="22"/>
            <w:u w:val="single"/>
          </w:rPr>
          <w:t>https://ds.gmu.edu/</w:t>
        </w:r>
      </w:hyperlink>
      <w:r w:rsidRPr="00ED159C">
        <w:rPr>
          <w:rFonts w:ascii="Times New Roman" w:eastAsia="Times New Roman" w:hAnsi="Times New Roman" w:cs="Times New Roman"/>
          <w:i/>
          <w:iCs/>
          <w:color w:val="273540"/>
          <w:sz w:val="22"/>
          <w:szCs w:val="22"/>
        </w:rPr>
        <w:t> for detailed information about the Disability Services registration process. Disability Services is located in Student Union Building I (SUB I), Suite 2500. Email: </w:t>
      </w:r>
      <w:hyperlink r:id="rId17" w:history="1">
        <w:r w:rsidRPr="00ED159C">
          <w:rPr>
            <w:rFonts w:ascii="Times New Roman" w:eastAsia="Times New Roman" w:hAnsi="Times New Roman" w:cs="Times New Roman"/>
            <w:i/>
            <w:iCs/>
            <w:color w:val="000000"/>
            <w:sz w:val="22"/>
            <w:szCs w:val="22"/>
            <w:u w:val="single"/>
          </w:rPr>
          <w:t>ods@gmu.edu</w:t>
        </w:r>
      </w:hyperlink>
      <w:r w:rsidRPr="00ED159C">
        <w:rPr>
          <w:rFonts w:ascii="Times New Roman" w:eastAsia="Times New Roman" w:hAnsi="Times New Roman" w:cs="Times New Roman"/>
          <w:i/>
          <w:iCs/>
          <w:color w:val="273540"/>
          <w:sz w:val="22"/>
          <w:szCs w:val="22"/>
        </w:rPr>
        <w:t>. Phone: (703) 993-2474.</w:t>
      </w:r>
    </w:p>
    <w:p w14:paraId="34FF0202" w14:textId="05B1300A"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b/>
          <w:bCs/>
          <w:color w:val="273540"/>
          <w:sz w:val="22"/>
          <w:szCs w:val="22"/>
        </w:rPr>
        <w:t>Student responsibility</w:t>
      </w:r>
      <w:r w:rsidRPr="00ED159C">
        <w:rPr>
          <w:rFonts w:ascii="Times New Roman" w:eastAsia="Times New Roman" w:hAnsi="Times New Roman" w:cs="Times New Roman"/>
          <w:color w:val="273540"/>
          <w:sz w:val="22"/>
          <w:szCs w:val="22"/>
        </w:rPr>
        <w:t>: St</w:t>
      </w:r>
      <w:r w:rsidRPr="00ED159C">
        <w:rPr>
          <w:rFonts w:ascii="Times New Roman" w:eastAsia="Times New Roman" w:hAnsi="Times New Roman" w:cs="Times New Roman"/>
          <w:i/>
          <w:iCs/>
          <w:color w:val="273540"/>
          <w:sz w:val="22"/>
          <w:szCs w:val="22"/>
        </w:rPr>
        <w:t>udents are responsible for registering with Disability Services and communicating about their approved accommodations with their instructor in advance of any relevant class meeting, assignment, or exam.</w:t>
      </w:r>
    </w:p>
    <w:p w14:paraId="35FCDDB8"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 </w:t>
      </w:r>
    </w:p>
    <w:p w14:paraId="40D2B143"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FERPA and Use of GMU Email Addresses for Course Communication</w:t>
      </w:r>
    </w:p>
    <w:p w14:paraId="6DE733E0"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The </w:t>
      </w:r>
      <w:hyperlink r:id="rId18" w:tgtFrame="_blank" w:history="1">
        <w:r w:rsidRPr="00ED159C">
          <w:rPr>
            <w:rFonts w:ascii="Times New Roman" w:eastAsia="Times New Roman" w:hAnsi="Times New Roman" w:cs="Times New Roman"/>
            <w:i/>
            <w:iCs/>
            <w:color w:val="000000"/>
            <w:sz w:val="22"/>
            <w:szCs w:val="22"/>
            <w:u w:val="single"/>
          </w:rPr>
          <w:t>Family Educational Rights and Privacy Act (FERPA)</w:t>
        </w:r>
        <w:r w:rsidRPr="00ED159C">
          <w:rPr>
            <w:rFonts w:ascii="Times New Roman" w:eastAsia="Times New Roman" w:hAnsi="Times New Roman" w:cs="Times New Roman"/>
            <w:color w:val="000000"/>
            <w:sz w:val="22"/>
            <w:szCs w:val="22"/>
            <w:u w:val="single"/>
            <w:bdr w:val="none" w:sz="0" w:space="0" w:color="auto" w:frame="1"/>
          </w:rPr>
          <w:t>Links to an external site.</w:t>
        </w:r>
      </w:hyperlink>
      <w:r w:rsidRPr="00ED159C">
        <w:rPr>
          <w:rFonts w:ascii="Times New Roman" w:eastAsia="Times New Roman" w:hAnsi="Times New Roman" w:cs="Times New Roman"/>
          <w:i/>
          <w:iCs/>
          <w:color w:val="273540"/>
          <w:sz w:val="22"/>
          <w:szCs w:val="22"/>
        </w:rPr>
        <w:t> governs the disclosure of </w:t>
      </w:r>
      <w:hyperlink r:id="rId19" w:history="1">
        <w:r w:rsidRPr="00ED159C">
          <w:rPr>
            <w:rFonts w:ascii="Times New Roman" w:eastAsia="Times New Roman" w:hAnsi="Times New Roman" w:cs="Times New Roman"/>
            <w:i/>
            <w:iCs/>
            <w:color w:val="000000"/>
            <w:sz w:val="22"/>
            <w:szCs w:val="22"/>
            <w:u w:val="single"/>
          </w:rPr>
          <w:t>education records for eligible students</w:t>
        </w:r>
      </w:hyperlink>
      <w:r w:rsidRPr="00ED159C">
        <w:rPr>
          <w:rFonts w:ascii="Times New Roman" w:eastAsia="Times New Roman" w:hAnsi="Times New Roman" w:cs="Times New Roman"/>
          <w:i/>
          <w:iCs/>
          <w:color w:val="273540"/>
          <w:sz w:val="22"/>
          <w:szCs w:val="22"/>
        </w:rPr>
        <w:t> and is an essential aspect of any course</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b/>
          <w:bCs/>
          <w:color w:val="273540"/>
          <w:sz w:val="22"/>
          <w:szCs w:val="22"/>
        </w:rPr>
        <w:t>Students must use their GMU email account</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i/>
          <w:iCs/>
          <w:color w:val="273540"/>
          <w:sz w:val="22"/>
          <w:szCs w:val="22"/>
        </w:rPr>
        <w:t>to receive important University information, including communications related to this class. Instructors will not respond to messages sent from or send messages regarding course content to a non-GMU email address.</w:t>
      </w:r>
    </w:p>
    <w:p w14:paraId="68E20434" w14:textId="798C91DF"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b/>
          <w:bCs/>
          <w:color w:val="273540"/>
          <w:sz w:val="22"/>
          <w:szCs w:val="22"/>
        </w:rPr>
        <w:t>Student responsibility</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i/>
          <w:iCs/>
          <w:color w:val="273540"/>
          <w:sz w:val="22"/>
          <w:szCs w:val="22"/>
        </w:rPr>
        <w:t>Students are responsible for checking their GMU email regularly for course-related information, and/or ensuring that GMU email messages are forwarded to an account they do check.</w:t>
      </w:r>
    </w:p>
    <w:p w14:paraId="36C81452" w14:textId="20C5189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 Title IX Resources and Required Reporting</w:t>
      </w:r>
    </w:p>
    <w:p w14:paraId="34C04DA1"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As a part of George Mason University’s commitment to providing a safe and non-discriminatory learning, living, and working environment for all members of the University community, the University does not discriminate on the basis of sex or gender in any of its education or employment programs and activities. Accordingly</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b/>
          <w:bCs/>
          <w:color w:val="273540"/>
          <w:sz w:val="22"/>
          <w:szCs w:val="22"/>
        </w:rPr>
        <w:t>all non-confidential employees, including your faculty member, have a legal requirement to report to the Title IX Coordinator, all relevant details obtained directly or indirectly about any incident of Prohibited Conduct</w:t>
      </w: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i/>
          <w:iCs/>
          <w:color w:val="273540"/>
          <w:sz w:val="22"/>
          <w:szCs w:val="22"/>
        </w:rPr>
        <w:t xml:space="preserve">(such as sexual harassment, sexual assault, gender-based stalking, dating/domestic violence). Upon notifying the Title IX Coordinator of possible Prohibited Conduct, the Title IX Coordinator will assess the report and determine if outreach is required. If outreach is </w:t>
      </w:r>
      <w:r w:rsidRPr="00ED159C">
        <w:rPr>
          <w:rFonts w:ascii="Times New Roman" w:eastAsia="Times New Roman" w:hAnsi="Times New Roman" w:cs="Times New Roman"/>
          <w:i/>
          <w:iCs/>
          <w:color w:val="273540"/>
          <w:sz w:val="22"/>
          <w:szCs w:val="22"/>
        </w:rPr>
        <w:lastRenderedPageBreak/>
        <w:t>required, the individual the report is about (the “Complainant”) will receive a communication, likely in the form of an email, offering that person the option to meet with a representative of the Title IX office.</w:t>
      </w:r>
    </w:p>
    <w:p w14:paraId="506EEA09"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For more information about non-confidential employees, resources, and Prohibited Conduct, please see </w:t>
      </w:r>
      <w:hyperlink r:id="rId20" w:history="1">
        <w:r w:rsidRPr="00ED159C">
          <w:rPr>
            <w:rFonts w:ascii="Times New Roman" w:eastAsia="Times New Roman" w:hAnsi="Times New Roman" w:cs="Times New Roman"/>
            <w:i/>
            <w:iCs/>
            <w:color w:val="000000"/>
            <w:sz w:val="22"/>
            <w:szCs w:val="22"/>
            <w:u w:val="single"/>
          </w:rPr>
          <w:t>University Policy 1202</w:t>
        </w:r>
      </w:hyperlink>
      <w:r w:rsidRPr="00ED159C">
        <w:rPr>
          <w:rFonts w:ascii="Times New Roman" w:eastAsia="Times New Roman" w:hAnsi="Times New Roman" w:cs="Times New Roman"/>
          <w:i/>
          <w:iCs/>
          <w:color w:val="273540"/>
          <w:sz w:val="22"/>
          <w:szCs w:val="22"/>
        </w:rPr>
        <w:t>: Sexual and Gender-Based Misconduct and Other Forms of Interpersonal Violence. Questions regarding Title IX can be directed to the Title IX Coordinator via email to </w:t>
      </w:r>
      <w:hyperlink r:id="rId21" w:history="1">
        <w:r w:rsidRPr="00ED159C">
          <w:rPr>
            <w:rFonts w:ascii="Times New Roman" w:eastAsia="Times New Roman" w:hAnsi="Times New Roman" w:cs="Times New Roman"/>
            <w:i/>
            <w:iCs/>
            <w:color w:val="000000"/>
            <w:sz w:val="22"/>
            <w:szCs w:val="22"/>
            <w:u w:val="single"/>
          </w:rPr>
          <w:t>TitleIX@gmu.edu</w:t>
        </w:r>
      </w:hyperlink>
      <w:r w:rsidRPr="00ED159C">
        <w:rPr>
          <w:rFonts w:ascii="Times New Roman" w:eastAsia="Times New Roman" w:hAnsi="Times New Roman" w:cs="Times New Roman"/>
          <w:i/>
          <w:iCs/>
          <w:color w:val="273540"/>
          <w:sz w:val="22"/>
          <w:szCs w:val="22"/>
        </w:rPr>
        <w:t>, by phone at 703-993-8730, or in person on the Fairfax campus in Aquia 373.  </w:t>
      </w:r>
    </w:p>
    <w:p w14:paraId="2C275363" w14:textId="444D2701"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color w:val="273540"/>
          <w:sz w:val="22"/>
          <w:szCs w:val="22"/>
        </w:rPr>
        <w:t> </w:t>
      </w:r>
      <w:r w:rsidRPr="00ED159C">
        <w:rPr>
          <w:rFonts w:ascii="Times New Roman" w:eastAsia="Times New Roman" w:hAnsi="Times New Roman" w:cs="Times New Roman"/>
          <w:b/>
          <w:bCs/>
          <w:color w:val="273540"/>
          <w:sz w:val="22"/>
          <w:szCs w:val="22"/>
        </w:rPr>
        <w:t>Student opportunity</w:t>
      </w:r>
      <w:r w:rsidRPr="00ED159C">
        <w:rPr>
          <w:rFonts w:ascii="Times New Roman" w:eastAsia="Times New Roman" w:hAnsi="Times New Roman" w:cs="Times New Roman"/>
          <w:i/>
          <w:iCs/>
          <w:color w:val="273540"/>
          <w:sz w:val="22"/>
          <w:szCs w:val="22"/>
        </w:rPr>
        <w:t>:  If you prefer to speak to someone </w:t>
      </w:r>
      <w:r w:rsidRPr="00ED159C">
        <w:rPr>
          <w:rFonts w:ascii="Times New Roman" w:eastAsia="Times New Roman" w:hAnsi="Times New Roman" w:cs="Times New Roman"/>
          <w:b/>
          <w:bCs/>
          <w:i/>
          <w:iCs/>
          <w:color w:val="273540"/>
          <w:sz w:val="22"/>
          <w:szCs w:val="22"/>
        </w:rPr>
        <w:t>confidentially</w:t>
      </w:r>
      <w:r w:rsidRPr="00ED159C">
        <w:rPr>
          <w:rFonts w:ascii="Times New Roman" w:eastAsia="Times New Roman" w:hAnsi="Times New Roman" w:cs="Times New Roman"/>
          <w:i/>
          <w:iCs/>
          <w:color w:val="273540"/>
          <w:sz w:val="22"/>
          <w:szCs w:val="22"/>
        </w:rPr>
        <w:t>, please contact one of Mason’s confidential employees in Student Support and Advocacy (</w:t>
      </w:r>
      <w:hyperlink r:id="rId22" w:history="1">
        <w:r w:rsidRPr="00ED159C">
          <w:rPr>
            <w:rFonts w:ascii="Times New Roman" w:eastAsia="Times New Roman" w:hAnsi="Times New Roman" w:cs="Times New Roman"/>
            <w:i/>
            <w:iCs/>
            <w:color w:val="000000"/>
            <w:sz w:val="22"/>
            <w:szCs w:val="22"/>
            <w:u w:val="single"/>
          </w:rPr>
          <w:t>SSAC</w:t>
        </w:r>
      </w:hyperlink>
      <w:r w:rsidRPr="00ED159C">
        <w:rPr>
          <w:rFonts w:ascii="Times New Roman" w:eastAsia="Times New Roman" w:hAnsi="Times New Roman" w:cs="Times New Roman"/>
          <w:i/>
          <w:iCs/>
          <w:color w:val="273540"/>
          <w:sz w:val="22"/>
          <w:szCs w:val="22"/>
        </w:rPr>
        <w:t>), Counseling and Psychological Services (</w:t>
      </w:r>
      <w:hyperlink r:id="rId23" w:history="1">
        <w:r w:rsidRPr="00ED159C">
          <w:rPr>
            <w:rFonts w:ascii="Times New Roman" w:eastAsia="Times New Roman" w:hAnsi="Times New Roman" w:cs="Times New Roman"/>
            <w:i/>
            <w:iCs/>
            <w:color w:val="000000"/>
            <w:sz w:val="22"/>
            <w:szCs w:val="22"/>
            <w:u w:val="single"/>
          </w:rPr>
          <w:t>CAPS</w:t>
        </w:r>
      </w:hyperlink>
      <w:r w:rsidRPr="00ED159C">
        <w:rPr>
          <w:rFonts w:ascii="Times New Roman" w:eastAsia="Times New Roman" w:hAnsi="Times New Roman" w:cs="Times New Roman"/>
          <w:i/>
          <w:iCs/>
          <w:color w:val="273540"/>
          <w:sz w:val="22"/>
          <w:szCs w:val="22"/>
        </w:rPr>
        <w:t>), Student Health Services (</w:t>
      </w:r>
      <w:hyperlink r:id="rId24" w:history="1">
        <w:r w:rsidRPr="00ED159C">
          <w:rPr>
            <w:rFonts w:ascii="Times New Roman" w:eastAsia="Times New Roman" w:hAnsi="Times New Roman" w:cs="Times New Roman"/>
            <w:i/>
            <w:iCs/>
            <w:color w:val="000000"/>
            <w:sz w:val="22"/>
            <w:szCs w:val="22"/>
            <w:u w:val="single"/>
          </w:rPr>
          <w:t>SHS</w:t>
        </w:r>
      </w:hyperlink>
      <w:r w:rsidRPr="00ED159C">
        <w:rPr>
          <w:rFonts w:ascii="Times New Roman" w:eastAsia="Times New Roman" w:hAnsi="Times New Roman" w:cs="Times New Roman"/>
          <w:i/>
          <w:iCs/>
          <w:color w:val="273540"/>
          <w:sz w:val="22"/>
          <w:szCs w:val="22"/>
        </w:rPr>
        <w:t>), and/or the </w:t>
      </w:r>
      <w:hyperlink r:id="rId25" w:history="1">
        <w:r w:rsidRPr="00ED159C">
          <w:rPr>
            <w:rFonts w:ascii="Times New Roman" w:eastAsia="Times New Roman" w:hAnsi="Times New Roman" w:cs="Times New Roman"/>
            <w:i/>
            <w:iCs/>
            <w:color w:val="000000"/>
            <w:sz w:val="22"/>
            <w:szCs w:val="22"/>
            <w:u w:val="single"/>
          </w:rPr>
          <w:t>Office of the University Ombudsperson</w:t>
        </w:r>
      </w:hyperlink>
      <w:r w:rsidRPr="00ED159C">
        <w:rPr>
          <w:rFonts w:ascii="Times New Roman" w:eastAsia="Times New Roman" w:hAnsi="Times New Roman" w:cs="Times New Roman"/>
          <w:color w:val="273540"/>
          <w:sz w:val="22"/>
          <w:szCs w:val="22"/>
        </w:rPr>
        <w:t>.</w:t>
      </w:r>
    </w:p>
    <w:p w14:paraId="2D677086" w14:textId="0EC43DB1"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Enrollment:</w:t>
      </w:r>
    </w:p>
    <w:p w14:paraId="74548172" w14:textId="77777777" w:rsidR="00ED159C" w:rsidRPr="00ED159C" w:rsidRDefault="00ED159C" w:rsidP="00ED159C">
      <w:pPr>
        <w:numPr>
          <w:ilvl w:val="0"/>
          <w:numId w:val="25"/>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Students are responsible for verifying their enrollment in this class.</w:t>
      </w:r>
    </w:p>
    <w:p w14:paraId="68F6D82A" w14:textId="77777777" w:rsidR="00ED159C" w:rsidRPr="00ED159C" w:rsidRDefault="00ED159C" w:rsidP="00ED159C">
      <w:pPr>
        <w:numPr>
          <w:ilvl w:val="0"/>
          <w:numId w:val="25"/>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Schedule adjustments should be made by the deadline published on the Registrar’s website.</w:t>
      </w:r>
    </w:p>
    <w:p w14:paraId="60CFB6DF" w14:textId="77777777" w:rsidR="00ED159C" w:rsidRPr="00ED159C" w:rsidRDefault="00ED159C" w:rsidP="00ED159C">
      <w:pPr>
        <w:numPr>
          <w:ilvl w:val="0"/>
          <w:numId w:val="25"/>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Note the add/drop dates in the Academic Calendar published on the Registrar’s website.</w:t>
      </w:r>
    </w:p>
    <w:p w14:paraId="1BA76D45" w14:textId="77777777" w:rsidR="00ED159C" w:rsidRPr="00ED159C" w:rsidRDefault="00ED159C" w:rsidP="00ED159C">
      <w:pPr>
        <w:numPr>
          <w:ilvl w:val="0"/>
          <w:numId w:val="25"/>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After the last day to drop a class, withdrawing from this class requires the approval of the dean and is only allowed for nonacademic reasons.</w:t>
      </w:r>
    </w:p>
    <w:p w14:paraId="0117A4E5" w14:textId="77777777" w:rsidR="00ED159C" w:rsidRPr="00ED159C" w:rsidRDefault="00ED159C" w:rsidP="00ED159C">
      <w:pPr>
        <w:numPr>
          <w:ilvl w:val="0"/>
          <w:numId w:val="25"/>
        </w:numPr>
        <w:shd w:val="clear" w:color="auto" w:fill="FFFFFF"/>
        <w:spacing w:after="120"/>
        <w:ind w:left="1095"/>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See </w:t>
      </w:r>
      <w:hyperlink r:id="rId26" w:history="1">
        <w:r w:rsidRPr="00ED159C">
          <w:rPr>
            <w:rFonts w:ascii="Times New Roman" w:eastAsia="Times New Roman" w:hAnsi="Times New Roman" w:cs="Times New Roman"/>
            <w:i/>
            <w:iCs/>
            <w:color w:val="000000"/>
            <w:sz w:val="22"/>
            <w:szCs w:val="22"/>
            <w:u w:val="single"/>
          </w:rPr>
          <w:t>http://registrar.gmu.edu</w:t>
        </w:r>
      </w:hyperlink>
      <w:r w:rsidRPr="00ED159C">
        <w:rPr>
          <w:rFonts w:ascii="Times New Roman" w:eastAsia="Times New Roman" w:hAnsi="Times New Roman" w:cs="Times New Roman"/>
          <w:i/>
          <w:iCs/>
          <w:color w:val="273540"/>
          <w:sz w:val="22"/>
          <w:szCs w:val="22"/>
        </w:rPr>
        <w:t> for selective withdrawal procedures</w:t>
      </w:r>
      <w:r w:rsidRPr="00ED159C">
        <w:rPr>
          <w:rFonts w:ascii="Times New Roman" w:eastAsia="Times New Roman" w:hAnsi="Times New Roman" w:cs="Times New Roman"/>
          <w:color w:val="273540"/>
          <w:sz w:val="22"/>
          <w:szCs w:val="22"/>
        </w:rPr>
        <w:t>.</w:t>
      </w:r>
    </w:p>
    <w:p w14:paraId="031D9AD8"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Ethics:</w:t>
      </w:r>
      <w:r w:rsidRPr="00ED159C">
        <w:rPr>
          <w:rFonts w:ascii="Times New Roman" w:eastAsia="Times New Roman" w:hAnsi="Times New Roman" w:cs="Times New Roman"/>
          <w:color w:val="273540"/>
          <w:sz w:val="22"/>
          <w:szCs w:val="22"/>
        </w:rPr>
        <w:br/>
      </w:r>
      <w:r w:rsidRPr="00ED159C">
        <w:rPr>
          <w:rFonts w:ascii="Times New Roman" w:eastAsia="Times New Roman" w:hAnsi="Times New Roman" w:cs="Times New Roman"/>
          <w:i/>
          <w:iCs/>
          <w:color w:val="273540"/>
          <w:sz w:val="22"/>
          <w:szCs w:val="22"/>
        </w:rPr>
        <w:t>Ethical behavior in the classroom is required of every student.  The course will identify ethical policies and practices relevant to course topics.</w:t>
      </w:r>
    </w:p>
    <w:p w14:paraId="21CA060C"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b/>
          <w:bCs/>
          <w:color w:val="273540"/>
          <w:sz w:val="22"/>
          <w:szCs w:val="22"/>
        </w:rPr>
        <w:t>Technology:</w:t>
      </w:r>
    </w:p>
    <w:p w14:paraId="5E56B476" w14:textId="77777777" w:rsidR="00ED159C" w:rsidRPr="00ED159C" w:rsidRDefault="00ED159C" w:rsidP="00ED159C">
      <w:pPr>
        <w:shd w:val="clear" w:color="auto" w:fill="FFFFFF"/>
        <w:spacing w:after="120"/>
        <w:rPr>
          <w:rFonts w:ascii="Times New Roman" w:eastAsia="Times New Roman" w:hAnsi="Times New Roman" w:cs="Times New Roman"/>
          <w:color w:val="273540"/>
          <w:sz w:val="22"/>
          <w:szCs w:val="22"/>
        </w:rPr>
      </w:pPr>
      <w:r w:rsidRPr="00ED159C">
        <w:rPr>
          <w:rFonts w:ascii="Times New Roman" w:eastAsia="Times New Roman" w:hAnsi="Times New Roman" w:cs="Times New Roman"/>
          <w:i/>
          <w:iCs/>
          <w:color w:val="273540"/>
          <w:sz w:val="22"/>
          <w:szCs w:val="22"/>
        </w:rPr>
        <w:t>Students are expected to be competent in using current technology appropriate for this discipline.  Such technology may include presentation software.  Students are required to become familiar with Mason’s </w:t>
      </w:r>
      <w:hyperlink r:id="rId27" w:history="1">
        <w:r w:rsidRPr="00ED159C">
          <w:rPr>
            <w:rFonts w:ascii="Times New Roman" w:eastAsia="Times New Roman" w:hAnsi="Times New Roman" w:cs="Times New Roman"/>
            <w:i/>
            <w:iCs/>
            <w:color w:val="000000"/>
            <w:sz w:val="22"/>
            <w:szCs w:val="22"/>
            <w:u w:val="single"/>
          </w:rPr>
          <w:t>Responsible Use of Computing Policy #1301</w:t>
        </w:r>
      </w:hyperlink>
      <w:r w:rsidRPr="00ED159C">
        <w:rPr>
          <w:rFonts w:ascii="Times New Roman" w:eastAsia="Times New Roman" w:hAnsi="Times New Roman" w:cs="Times New Roman"/>
          <w:i/>
          <w:iCs/>
          <w:color w:val="273540"/>
          <w:sz w:val="22"/>
          <w:szCs w:val="22"/>
        </w:rPr>
        <w:t>.</w:t>
      </w:r>
    </w:p>
    <w:p w14:paraId="213F1A5D" w14:textId="77777777" w:rsidR="00046543" w:rsidRPr="002146D9" w:rsidRDefault="00046543" w:rsidP="00FF6995">
      <w:pPr>
        <w:jc w:val="both"/>
        <w:rPr>
          <w:rFonts w:ascii="Sylfaen" w:hAnsi="Sylfaen" w:cs="Arial"/>
        </w:rPr>
      </w:pPr>
    </w:p>
    <w:sectPr w:rsidR="00046543" w:rsidRPr="002146D9" w:rsidSect="00A557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8FA"/>
    <w:multiLevelType w:val="multilevel"/>
    <w:tmpl w:val="D8D4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75CC"/>
    <w:multiLevelType w:val="hybridMultilevel"/>
    <w:tmpl w:val="B8B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25AC"/>
    <w:multiLevelType w:val="multilevel"/>
    <w:tmpl w:val="F89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51CB5"/>
    <w:multiLevelType w:val="hybridMultilevel"/>
    <w:tmpl w:val="1068AD72"/>
    <w:lvl w:ilvl="0" w:tplc="4C2E08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13348"/>
    <w:multiLevelType w:val="multilevel"/>
    <w:tmpl w:val="0C9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30FFB"/>
    <w:multiLevelType w:val="hybridMultilevel"/>
    <w:tmpl w:val="77E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C040C"/>
    <w:multiLevelType w:val="hybridMultilevel"/>
    <w:tmpl w:val="E58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62034"/>
    <w:multiLevelType w:val="hybridMultilevel"/>
    <w:tmpl w:val="A140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35A31"/>
    <w:multiLevelType w:val="hybridMultilevel"/>
    <w:tmpl w:val="CA9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402C6"/>
    <w:multiLevelType w:val="multilevel"/>
    <w:tmpl w:val="1E9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B64BD"/>
    <w:multiLevelType w:val="multilevel"/>
    <w:tmpl w:val="09B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86136"/>
    <w:multiLevelType w:val="hybridMultilevel"/>
    <w:tmpl w:val="2A28B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5246F9"/>
    <w:multiLevelType w:val="multilevel"/>
    <w:tmpl w:val="151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F30B6"/>
    <w:multiLevelType w:val="multilevel"/>
    <w:tmpl w:val="D42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82147"/>
    <w:multiLevelType w:val="multilevel"/>
    <w:tmpl w:val="A9D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759C0"/>
    <w:multiLevelType w:val="hybridMultilevel"/>
    <w:tmpl w:val="BDE0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A2020"/>
    <w:multiLevelType w:val="hybridMultilevel"/>
    <w:tmpl w:val="20A0077A"/>
    <w:lvl w:ilvl="0" w:tplc="4C2E08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05082"/>
    <w:multiLevelType w:val="hybridMultilevel"/>
    <w:tmpl w:val="A0EE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736B5"/>
    <w:multiLevelType w:val="hybridMultilevel"/>
    <w:tmpl w:val="F418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965CA"/>
    <w:multiLevelType w:val="hybridMultilevel"/>
    <w:tmpl w:val="E514D9E0"/>
    <w:lvl w:ilvl="0" w:tplc="5530ABEA">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61733D"/>
    <w:multiLevelType w:val="multilevel"/>
    <w:tmpl w:val="5B5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F0449"/>
    <w:multiLevelType w:val="multilevel"/>
    <w:tmpl w:val="30C2D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C00CF"/>
    <w:multiLevelType w:val="hybridMultilevel"/>
    <w:tmpl w:val="4512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81411"/>
    <w:multiLevelType w:val="hybridMultilevel"/>
    <w:tmpl w:val="06D6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C1221"/>
    <w:multiLevelType w:val="multilevel"/>
    <w:tmpl w:val="839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3"/>
  </w:num>
  <w:num w:numId="4">
    <w:abstractNumId w:val="16"/>
  </w:num>
  <w:num w:numId="5">
    <w:abstractNumId w:val="13"/>
  </w:num>
  <w:num w:numId="6">
    <w:abstractNumId w:val="4"/>
  </w:num>
  <w:num w:numId="7">
    <w:abstractNumId w:val="24"/>
  </w:num>
  <w:num w:numId="8">
    <w:abstractNumId w:val="12"/>
  </w:num>
  <w:num w:numId="9">
    <w:abstractNumId w:val="17"/>
  </w:num>
  <w:num w:numId="10">
    <w:abstractNumId w:val="11"/>
  </w:num>
  <w:num w:numId="11">
    <w:abstractNumId w:val="6"/>
  </w:num>
  <w:num w:numId="12">
    <w:abstractNumId w:val="21"/>
  </w:num>
  <w:num w:numId="13">
    <w:abstractNumId w:val="22"/>
  </w:num>
  <w:num w:numId="14">
    <w:abstractNumId w:val="18"/>
  </w:num>
  <w:num w:numId="15">
    <w:abstractNumId w:val="8"/>
  </w:num>
  <w:num w:numId="16">
    <w:abstractNumId w:val="1"/>
  </w:num>
  <w:num w:numId="17">
    <w:abstractNumId w:val="15"/>
  </w:num>
  <w:num w:numId="18">
    <w:abstractNumId w:val="23"/>
  </w:num>
  <w:num w:numId="19">
    <w:abstractNumId w:val="5"/>
  </w:num>
  <w:num w:numId="20">
    <w:abstractNumId w:val="14"/>
  </w:num>
  <w:num w:numId="21">
    <w:abstractNumId w:val="20"/>
  </w:num>
  <w:num w:numId="22">
    <w:abstractNumId w:val="10"/>
  </w:num>
  <w:num w:numId="23">
    <w:abstractNumId w:val="0"/>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A3"/>
    <w:rsid w:val="000005C1"/>
    <w:rsid w:val="00046543"/>
    <w:rsid w:val="00097B02"/>
    <w:rsid w:val="000B1E35"/>
    <w:rsid w:val="000E07E2"/>
    <w:rsid w:val="00101623"/>
    <w:rsid w:val="00125BAF"/>
    <w:rsid w:val="00141A97"/>
    <w:rsid w:val="001623E1"/>
    <w:rsid w:val="001827C4"/>
    <w:rsid w:val="001A6E35"/>
    <w:rsid w:val="001C48C0"/>
    <w:rsid w:val="001C4BAC"/>
    <w:rsid w:val="001C6D3E"/>
    <w:rsid w:val="001E3132"/>
    <w:rsid w:val="002146D9"/>
    <w:rsid w:val="00221823"/>
    <w:rsid w:val="00230C2B"/>
    <w:rsid w:val="00251AD1"/>
    <w:rsid w:val="002643BF"/>
    <w:rsid w:val="002B330F"/>
    <w:rsid w:val="002C4EA1"/>
    <w:rsid w:val="002E7256"/>
    <w:rsid w:val="00300705"/>
    <w:rsid w:val="003217BE"/>
    <w:rsid w:val="00335A3C"/>
    <w:rsid w:val="003628E5"/>
    <w:rsid w:val="0038216D"/>
    <w:rsid w:val="003847D8"/>
    <w:rsid w:val="00385F21"/>
    <w:rsid w:val="003C68BA"/>
    <w:rsid w:val="004039BE"/>
    <w:rsid w:val="00422E49"/>
    <w:rsid w:val="0048113D"/>
    <w:rsid w:val="00483D40"/>
    <w:rsid w:val="00487F45"/>
    <w:rsid w:val="004A41CF"/>
    <w:rsid w:val="004B7324"/>
    <w:rsid w:val="004C50A3"/>
    <w:rsid w:val="00507CEF"/>
    <w:rsid w:val="005179BF"/>
    <w:rsid w:val="0052388E"/>
    <w:rsid w:val="0057097B"/>
    <w:rsid w:val="005A5880"/>
    <w:rsid w:val="005C4FBB"/>
    <w:rsid w:val="005F1356"/>
    <w:rsid w:val="005F235A"/>
    <w:rsid w:val="00601723"/>
    <w:rsid w:val="006B125C"/>
    <w:rsid w:val="006B601C"/>
    <w:rsid w:val="006C0B46"/>
    <w:rsid w:val="006E1EFB"/>
    <w:rsid w:val="006E5AB6"/>
    <w:rsid w:val="006F0DBC"/>
    <w:rsid w:val="006F2C79"/>
    <w:rsid w:val="006F5D31"/>
    <w:rsid w:val="0070203E"/>
    <w:rsid w:val="00702506"/>
    <w:rsid w:val="00702995"/>
    <w:rsid w:val="0071079C"/>
    <w:rsid w:val="00714883"/>
    <w:rsid w:val="00753C98"/>
    <w:rsid w:val="00786B3C"/>
    <w:rsid w:val="007872D1"/>
    <w:rsid w:val="007B47F2"/>
    <w:rsid w:val="008054EE"/>
    <w:rsid w:val="00811C56"/>
    <w:rsid w:val="00845731"/>
    <w:rsid w:val="00861242"/>
    <w:rsid w:val="0088591F"/>
    <w:rsid w:val="008915CF"/>
    <w:rsid w:val="00893831"/>
    <w:rsid w:val="008A1D9A"/>
    <w:rsid w:val="008C42CC"/>
    <w:rsid w:val="008F0FB4"/>
    <w:rsid w:val="00957BFC"/>
    <w:rsid w:val="0096772E"/>
    <w:rsid w:val="00991224"/>
    <w:rsid w:val="00991C86"/>
    <w:rsid w:val="009E6AAB"/>
    <w:rsid w:val="00A557AD"/>
    <w:rsid w:val="00A87605"/>
    <w:rsid w:val="00AA2397"/>
    <w:rsid w:val="00AA33CA"/>
    <w:rsid w:val="00AB446A"/>
    <w:rsid w:val="00AC7EEE"/>
    <w:rsid w:val="00B05608"/>
    <w:rsid w:val="00B3616E"/>
    <w:rsid w:val="00B42A4D"/>
    <w:rsid w:val="00B61AC5"/>
    <w:rsid w:val="00BB72BB"/>
    <w:rsid w:val="00BD5875"/>
    <w:rsid w:val="00BE1EC8"/>
    <w:rsid w:val="00C41BB4"/>
    <w:rsid w:val="00C54023"/>
    <w:rsid w:val="00C74B42"/>
    <w:rsid w:val="00C76FC3"/>
    <w:rsid w:val="00CC313A"/>
    <w:rsid w:val="00CF3FB9"/>
    <w:rsid w:val="00D01E2A"/>
    <w:rsid w:val="00D077D1"/>
    <w:rsid w:val="00D07ED5"/>
    <w:rsid w:val="00D20BEC"/>
    <w:rsid w:val="00D43743"/>
    <w:rsid w:val="00D502A6"/>
    <w:rsid w:val="00D52BB9"/>
    <w:rsid w:val="00D800AE"/>
    <w:rsid w:val="00D845D0"/>
    <w:rsid w:val="00DB0AAC"/>
    <w:rsid w:val="00DD2B5A"/>
    <w:rsid w:val="00DF36B9"/>
    <w:rsid w:val="00E34A71"/>
    <w:rsid w:val="00E474BB"/>
    <w:rsid w:val="00E81F20"/>
    <w:rsid w:val="00EA596E"/>
    <w:rsid w:val="00EB3C4D"/>
    <w:rsid w:val="00EC1284"/>
    <w:rsid w:val="00EC4E9D"/>
    <w:rsid w:val="00EC70BA"/>
    <w:rsid w:val="00ED0EFF"/>
    <w:rsid w:val="00ED159C"/>
    <w:rsid w:val="00F04139"/>
    <w:rsid w:val="00F40DD2"/>
    <w:rsid w:val="00F521B9"/>
    <w:rsid w:val="00FC297C"/>
    <w:rsid w:val="00FD59B5"/>
    <w:rsid w:val="00FE111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3CE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link w:val="DataField11pt-SingleChar"/>
    <w:rsid w:val="004C50A3"/>
    <w:pPr>
      <w:autoSpaceDE w:val="0"/>
      <w:autoSpaceDN w:val="0"/>
    </w:pPr>
    <w:rPr>
      <w:rFonts w:ascii="Arial" w:eastAsia="Times New Roman" w:hAnsi="Arial" w:cs="Arial"/>
      <w:sz w:val="22"/>
      <w:szCs w:val="20"/>
    </w:rPr>
  </w:style>
  <w:style w:type="character" w:customStyle="1" w:styleId="DataField11pt-SingleChar">
    <w:name w:val="Data Field 11pt-Single Char"/>
    <w:link w:val="DataField11pt-Single"/>
    <w:rsid w:val="004C50A3"/>
    <w:rPr>
      <w:rFonts w:ascii="Arial" w:eastAsia="Times New Roman" w:hAnsi="Arial" w:cs="Arial"/>
      <w:sz w:val="22"/>
      <w:szCs w:val="20"/>
    </w:rPr>
  </w:style>
  <w:style w:type="character" w:styleId="Hyperlink">
    <w:name w:val="Hyperlink"/>
    <w:rsid w:val="002146D9"/>
    <w:rPr>
      <w:color w:val="0000FF"/>
      <w:u w:val="single"/>
    </w:rPr>
  </w:style>
  <w:style w:type="paragraph" w:styleId="NormalWeb">
    <w:name w:val="Normal (Web)"/>
    <w:basedOn w:val="Normal"/>
    <w:uiPriority w:val="99"/>
    <w:unhideWhenUsed/>
    <w:rsid w:val="0004654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46543"/>
    <w:pPr>
      <w:ind w:left="720"/>
      <w:contextualSpacing/>
    </w:pPr>
    <w:rPr>
      <w:rFonts w:eastAsiaTheme="minorHAnsi"/>
    </w:rPr>
  </w:style>
  <w:style w:type="character" w:styleId="Emphasis">
    <w:name w:val="Emphasis"/>
    <w:basedOn w:val="DefaultParagraphFont"/>
    <w:uiPriority w:val="20"/>
    <w:qFormat/>
    <w:rsid w:val="00FF6995"/>
    <w:rPr>
      <w:i/>
      <w:iCs/>
    </w:rPr>
  </w:style>
  <w:style w:type="character" w:customStyle="1" w:styleId="normaltextrun">
    <w:name w:val="normaltextrun"/>
    <w:basedOn w:val="DefaultParagraphFont"/>
    <w:rsid w:val="002E7256"/>
  </w:style>
  <w:style w:type="character" w:customStyle="1" w:styleId="eop">
    <w:name w:val="eop"/>
    <w:basedOn w:val="DefaultParagraphFont"/>
    <w:rsid w:val="002E7256"/>
  </w:style>
  <w:style w:type="table" w:styleId="TableGrid">
    <w:name w:val="Table Grid"/>
    <w:basedOn w:val="TableNormal"/>
    <w:uiPriority w:val="39"/>
    <w:rsid w:val="00DD2B5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772E"/>
    <w:rPr>
      <w:b/>
      <w:bCs/>
    </w:rPr>
  </w:style>
  <w:style w:type="character" w:customStyle="1" w:styleId="screenreader-only">
    <w:name w:val="screenreader-only"/>
    <w:basedOn w:val="DefaultParagraphFont"/>
    <w:rsid w:val="00ED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8338">
      <w:bodyDiv w:val="1"/>
      <w:marLeft w:val="0"/>
      <w:marRight w:val="0"/>
      <w:marTop w:val="0"/>
      <w:marBottom w:val="0"/>
      <w:divBdr>
        <w:top w:val="none" w:sz="0" w:space="0" w:color="auto"/>
        <w:left w:val="none" w:sz="0" w:space="0" w:color="auto"/>
        <w:bottom w:val="none" w:sz="0" w:space="0" w:color="auto"/>
        <w:right w:val="none" w:sz="0" w:space="0" w:color="auto"/>
      </w:divBdr>
    </w:div>
    <w:div w:id="246572483">
      <w:bodyDiv w:val="1"/>
      <w:marLeft w:val="0"/>
      <w:marRight w:val="0"/>
      <w:marTop w:val="0"/>
      <w:marBottom w:val="0"/>
      <w:divBdr>
        <w:top w:val="none" w:sz="0" w:space="0" w:color="auto"/>
        <w:left w:val="none" w:sz="0" w:space="0" w:color="auto"/>
        <w:bottom w:val="none" w:sz="0" w:space="0" w:color="auto"/>
        <w:right w:val="none" w:sz="0" w:space="0" w:color="auto"/>
      </w:divBdr>
    </w:div>
    <w:div w:id="390033634">
      <w:bodyDiv w:val="1"/>
      <w:marLeft w:val="0"/>
      <w:marRight w:val="0"/>
      <w:marTop w:val="0"/>
      <w:marBottom w:val="0"/>
      <w:divBdr>
        <w:top w:val="none" w:sz="0" w:space="0" w:color="auto"/>
        <w:left w:val="none" w:sz="0" w:space="0" w:color="auto"/>
        <w:bottom w:val="none" w:sz="0" w:space="0" w:color="auto"/>
        <w:right w:val="none" w:sz="0" w:space="0" w:color="auto"/>
      </w:divBdr>
    </w:div>
    <w:div w:id="624309785">
      <w:bodyDiv w:val="1"/>
      <w:marLeft w:val="0"/>
      <w:marRight w:val="0"/>
      <w:marTop w:val="0"/>
      <w:marBottom w:val="0"/>
      <w:divBdr>
        <w:top w:val="none" w:sz="0" w:space="0" w:color="auto"/>
        <w:left w:val="none" w:sz="0" w:space="0" w:color="auto"/>
        <w:bottom w:val="none" w:sz="0" w:space="0" w:color="auto"/>
        <w:right w:val="none" w:sz="0" w:space="0" w:color="auto"/>
      </w:divBdr>
      <w:divsChild>
        <w:div w:id="28575508">
          <w:marLeft w:val="0"/>
          <w:marRight w:val="0"/>
          <w:marTop w:val="0"/>
          <w:marBottom w:val="0"/>
          <w:divBdr>
            <w:top w:val="none" w:sz="0" w:space="0" w:color="auto"/>
            <w:left w:val="none" w:sz="0" w:space="0" w:color="auto"/>
            <w:bottom w:val="none" w:sz="0" w:space="0" w:color="auto"/>
            <w:right w:val="none" w:sz="0" w:space="0" w:color="auto"/>
          </w:divBdr>
        </w:div>
        <w:div w:id="343678363">
          <w:marLeft w:val="0"/>
          <w:marRight w:val="0"/>
          <w:marTop w:val="0"/>
          <w:marBottom w:val="0"/>
          <w:divBdr>
            <w:top w:val="none" w:sz="0" w:space="0" w:color="auto"/>
            <w:left w:val="none" w:sz="0" w:space="0" w:color="auto"/>
            <w:bottom w:val="none" w:sz="0" w:space="0" w:color="auto"/>
            <w:right w:val="none" w:sz="0" w:space="0" w:color="auto"/>
          </w:divBdr>
        </w:div>
        <w:div w:id="494303334">
          <w:marLeft w:val="0"/>
          <w:marRight w:val="0"/>
          <w:marTop w:val="0"/>
          <w:marBottom w:val="0"/>
          <w:divBdr>
            <w:top w:val="none" w:sz="0" w:space="0" w:color="auto"/>
            <w:left w:val="none" w:sz="0" w:space="0" w:color="auto"/>
            <w:bottom w:val="none" w:sz="0" w:space="0" w:color="auto"/>
            <w:right w:val="none" w:sz="0" w:space="0" w:color="auto"/>
          </w:divBdr>
        </w:div>
        <w:div w:id="775708146">
          <w:marLeft w:val="0"/>
          <w:marRight w:val="0"/>
          <w:marTop w:val="0"/>
          <w:marBottom w:val="0"/>
          <w:divBdr>
            <w:top w:val="none" w:sz="0" w:space="0" w:color="auto"/>
            <w:left w:val="none" w:sz="0" w:space="0" w:color="auto"/>
            <w:bottom w:val="none" w:sz="0" w:space="0" w:color="auto"/>
            <w:right w:val="none" w:sz="0" w:space="0" w:color="auto"/>
          </w:divBdr>
        </w:div>
        <w:div w:id="278538394">
          <w:marLeft w:val="0"/>
          <w:marRight w:val="0"/>
          <w:marTop w:val="0"/>
          <w:marBottom w:val="0"/>
          <w:divBdr>
            <w:top w:val="none" w:sz="0" w:space="0" w:color="auto"/>
            <w:left w:val="none" w:sz="0" w:space="0" w:color="auto"/>
            <w:bottom w:val="none" w:sz="0" w:space="0" w:color="auto"/>
            <w:right w:val="none" w:sz="0" w:space="0" w:color="auto"/>
          </w:divBdr>
        </w:div>
        <w:div w:id="1209993303">
          <w:marLeft w:val="0"/>
          <w:marRight w:val="0"/>
          <w:marTop w:val="0"/>
          <w:marBottom w:val="0"/>
          <w:divBdr>
            <w:top w:val="none" w:sz="0" w:space="0" w:color="auto"/>
            <w:left w:val="none" w:sz="0" w:space="0" w:color="auto"/>
            <w:bottom w:val="none" w:sz="0" w:space="0" w:color="auto"/>
            <w:right w:val="none" w:sz="0" w:space="0" w:color="auto"/>
          </w:divBdr>
        </w:div>
        <w:div w:id="691682955">
          <w:marLeft w:val="0"/>
          <w:marRight w:val="0"/>
          <w:marTop w:val="0"/>
          <w:marBottom w:val="0"/>
          <w:divBdr>
            <w:top w:val="none" w:sz="0" w:space="0" w:color="auto"/>
            <w:left w:val="none" w:sz="0" w:space="0" w:color="auto"/>
            <w:bottom w:val="none" w:sz="0" w:space="0" w:color="auto"/>
            <w:right w:val="none" w:sz="0" w:space="0" w:color="auto"/>
          </w:divBdr>
        </w:div>
        <w:div w:id="3555481">
          <w:marLeft w:val="0"/>
          <w:marRight w:val="0"/>
          <w:marTop w:val="0"/>
          <w:marBottom w:val="0"/>
          <w:divBdr>
            <w:top w:val="none" w:sz="0" w:space="0" w:color="auto"/>
            <w:left w:val="none" w:sz="0" w:space="0" w:color="auto"/>
            <w:bottom w:val="none" w:sz="0" w:space="0" w:color="auto"/>
            <w:right w:val="none" w:sz="0" w:space="0" w:color="auto"/>
          </w:divBdr>
        </w:div>
        <w:div w:id="1472021389">
          <w:marLeft w:val="0"/>
          <w:marRight w:val="0"/>
          <w:marTop w:val="0"/>
          <w:marBottom w:val="0"/>
          <w:divBdr>
            <w:top w:val="none" w:sz="0" w:space="0" w:color="auto"/>
            <w:left w:val="none" w:sz="0" w:space="0" w:color="auto"/>
            <w:bottom w:val="none" w:sz="0" w:space="0" w:color="auto"/>
            <w:right w:val="none" w:sz="0" w:space="0" w:color="auto"/>
          </w:divBdr>
        </w:div>
        <w:div w:id="145053397">
          <w:marLeft w:val="0"/>
          <w:marRight w:val="0"/>
          <w:marTop w:val="0"/>
          <w:marBottom w:val="0"/>
          <w:divBdr>
            <w:top w:val="none" w:sz="0" w:space="0" w:color="auto"/>
            <w:left w:val="none" w:sz="0" w:space="0" w:color="auto"/>
            <w:bottom w:val="none" w:sz="0" w:space="0" w:color="auto"/>
            <w:right w:val="none" w:sz="0" w:space="0" w:color="auto"/>
          </w:divBdr>
        </w:div>
        <w:div w:id="992678287">
          <w:marLeft w:val="0"/>
          <w:marRight w:val="0"/>
          <w:marTop w:val="0"/>
          <w:marBottom w:val="0"/>
          <w:divBdr>
            <w:top w:val="none" w:sz="0" w:space="0" w:color="auto"/>
            <w:left w:val="none" w:sz="0" w:space="0" w:color="auto"/>
            <w:bottom w:val="none" w:sz="0" w:space="0" w:color="auto"/>
            <w:right w:val="none" w:sz="0" w:space="0" w:color="auto"/>
          </w:divBdr>
        </w:div>
        <w:div w:id="640883182">
          <w:marLeft w:val="0"/>
          <w:marRight w:val="0"/>
          <w:marTop w:val="0"/>
          <w:marBottom w:val="0"/>
          <w:divBdr>
            <w:top w:val="none" w:sz="0" w:space="0" w:color="auto"/>
            <w:left w:val="none" w:sz="0" w:space="0" w:color="auto"/>
            <w:bottom w:val="none" w:sz="0" w:space="0" w:color="auto"/>
            <w:right w:val="none" w:sz="0" w:space="0" w:color="auto"/>
          </w:divBdr>
        </w:div>
        <w:div w:id="1572039607">
          <w:marLeft w:val="0"/>
          <w:marRight w:val="0"/>
          <w:marTop w:val="0"/>
          <w:marBottom w:val="0"/>
          <w:divBdr>
            <w:top w:val="none" w:sz="0" w:space="0" w:color="auto"/>
            <w:left w:val="none" w:sz="0" w:space="0" w:color="auto"/>
            <w:bottom w:val="none" w:sz="0" w:space="0" w:color="auto"/>
            <w:right w:val="none" w:sz="0" w:space="0" w:color="auto"/>
          </w:divBdr>
        </w:div>
        <w:div w:id="1692799666">
          <w:marLeft w:val="0"/>
          <w:marRight w:val="0"/>
          <w:marTop w:val="0"/>
          <w:marBottom w:val="0"/>
          <w:divBdr>
            <w:top w:val="none" w:sz="0" w:space="0" w:color="auto"/>
            <w:left w:val="none" w:sz="0" w:space="0" w:color="auto"/>
            <w:bottom w:val="none" w:sz="0" w:space="0" w:color="auto"/>
            <w:right w:val="none" w:sz="0" w:space="0" w:color="auto"/>
          </w:divBdr>
        </w:div>
        <w:div w:id="1351761939">
          <w:marLeft w:val="0"/>
          <w:marRight w:val="0"/>
          <w:marTop w:val="0"/>
          <w:marBottom w:val="0"/>
          <w:divBdr>
            <w:top w:val="none" w:sz="0" w:space="0" w:color="auto"/>
            <w:left w:val="none" w:sz="0" w:space="0" w:color="auto"/>
            <w:bottom w:val="none" w:sz="0" w:space="0" w:color="auto"/>
            <w:right w:val="none" w:sz="0" w:space="0" w:color="auto"/>
          </w:divBdr>
        </w:div>
      </w:divsChild>
    </w:div>
    <w:div w:id="935141056">
      <w:bodyDiv w:val="1"/>
      <w:marLeft w:val="0"/>
      <w:marRight w:val="0"/>
      <w:marTop w:val="0"/>
      <w:marBottom w:val="0"/>
      <w:divBdr>
        <w:top w:val="none" w:sz="0" w:space="0" w:color="auto"/>
        <w:left w:val="none" w:sz="0" w:space="0" w:color="auto"/>
        <w:bottom w:val="none" w:sz="0" w:space="0" w:color="auto"/>
        <w:right w:val="none" w:sz="0" w:space="0" w:color="auto"/>
      </w:divBdr>
    </w:div>
    <w:div w:id="1461457919">
      <w:bodyDiv w:val="1"/>
      <w:marLeft w:val="0"/>
      <w:marRight w:val="0"/>
      <w:marTop w:val="0"/>
      <w:marBottom w:val="0"/>
      <w:divBdr>
        <w:top w:val="none" w:sz="0" w:space="0" w:color="auto"/>
        <w:left w:val="none" w:sz="0" w:space="0" w:color="auto"/>
        <w:bottom w:val="none" w:sz="0" w:space="0" w:color="auto"/>
        <w:right w:val="none" w:sz="0" w:space="0" w:color="auto"/>
      </w:divBdr>
    </w:div>
    <w:div w:id="171785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iotta@gmu.edu" TargetMode="External"/><Relationship Id="rId13" Type="http://schemas.openxmlformats.org/officeDocument/2006/relationships/hyperlink" Target="http://catalog.gmu.edu/content.php?catoid=19&amp;navoid=4065" TargetMode="External"/><Relationship Id="rId18" Type="http://schemas.openxmlformats.org/officeDocument/2006/relationships/hyperlink" Target="https://www2.ed.gov/policy/gen/guid/fpco/ferpa/index.html" TargetMode="External"/><Relationship Id="rId26" Type="http://schemas.openxmlformats.org/officeDocument/2006/relationships/hyperlink" Target="http://registrar.gmu.edu/" TargetMode="External"/><Relationship Id="rId3" Type="http://schemas.openxmlformats.org/officeDocument/2006/relationships/settings" Target="settings.xml"/><Relationship Id="rId21" Type="http://schemas.openxmlformats.org/officeDocument/2006/relationships/hyperlink" Target="mailto:TitleIX@gmu.edu" TargetMode="External"/><Relationship Id="rId7" Type="http://schemas.openxmlformats.org/officeDocument/2006/relationships/hyperlink" Target="https://mymasonportal.gmu.edu/" TargetMode="External"/><Relationship Id="rId12" Type="http://schemas.openxmlformats.org/officeDocument/2006/relationships/hyperlink" Target="http://catalog.gmu.edu/content.php?catoid=19&amp;navoid=4065" TargetMode="External"/><Relationship Id="rId17" Type="http://schemas.openxmlformats.org/officeDocument/2006/relationships/hyperlink" Target="mailto:ods@gmu.edu" TargetMode="External"/><Relationship Id="rId25" Type="http://schemas.openxmlformats.org/officeDocument/2006/relationships/hyperlink" Target="https://ombuds.gmu.edu/" TargetMode="External"/><Relationship Id="rId2" Type="http://schemas.openxmlformats.org/officeDocument/2006/relationships/styles" Target="styles.xml"/><Relationship Id="rId16" Type="http://schemas.openxmlformats.org/officeDocument/2006/relationships/hyperlink" Target="https://ds.gmu.edu/" TargetMode="External"/><Relationship Id="rId20" Type="http://schemas.openxmlformats.org/officeDocument/2006/relationships/hyperlink" Target="https://universitypolicy.gmu.edu/policies/sexual-harassment-polic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luchini@gmu.edu" TargetMode="External"/><Relationship Id="rId11" Type="http://schemas.openxmlformats.org/officeDocument/2006/relationships/hyperlink" Target="https://stearnscenter.gmu.edu/wp-content/uploads/12-CT-rubric-landscape-8-10.pdf" TargetMode="External"/><Relationship Id="rId24" Type="http://schemas.openxmlformats.org/officeDocument/2006/relationships/hyperlink" Target="https://shs.gmu.edu/" TargetMode="External"/><Relationship Id="rId5" Type="http://schemas.openxmlformats.org/officeDocument/2006/relationships/image" Target="media/image1.jpeg"/><Relationship Id="rId15" Type="http://schemas.openxmlformats.org/officeDocument/2006/relationships/hyperlink" Target="https://www.gmu.edu/ai-guidelines" TargetMode="External"/><Relationship Id="rId23" Type="http://schemas.openxmlformats.org/officeDocument/2006/relationships/hyperlink" Target="https://caps.gmu.edu/" TargetMode="External"/><Relationship Id="rId28" Type="http://schemas.openxmlformats.org/officeDocument/2006/relationships/fontTable" Target="fontTable.xml"/><Relationship Id="rId10" Type="http://schemas.openxmlformats.org/officeDocument/2006/relationships/hyperlink" Target="https://connect.gmu.edu/PatriotConnectPortal/s/advisor-profile?StaffId=005Kb00000B6l4S" TargetMode="External"/><Relationship Id="rId19" Type="http://schemas.openxmlformats.org/officeDocument/2006/relationships/hyperlink" Target="https://registrar.gmu.edu/ferpa/" TargetMode="External"/><Relationship Id="rId4" Type="http://schemas.openxmlformats.org/officeDocument/2006/relationships/webSettings" Target="webSettings.xml"/><Relationship Id="rId9" Type="http://schemas.openxmlformats.org/officeDocument/2006/relationships/hyperlink" Target="http://capmm.gmu.edu/" TargetMode="External"/><Relationship Id="rId14" Type="http://schemas.openxmlformats.org/officeDocument/2006/relationships/hyperlink" Target="https://academicstandards.gmu.edu/" TargetMode="External"/><Relationship Id="rId22" Type="http://schemas.openxmlformats.org/officeDocument/2006/relationships/hyperlink" Target="https://ssac.gmu.edu/" TargetMode="External"/><Relationship Id="rId27" Type="http://schemas.openxmlformats.org/officeDocument/2006/relationships/hyperlink" Target="https://universitypolicy.gmu.edu/policies/responsible-use-of-compu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4015</Words>
  <Characters>25862</Characters>
  <Application>Microsoft Office Word</Application>
  <DocSecurity>0</DocSecurity>
  <Lines>630</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Liotta</dc:creator>
  <cp:keywords/>
  <dc:description/>
  <cp:lastModifiedBy>Alessandra Luchini</cp:lastModifiedBy>
  <cp:revision>10</cp:revision>
  <dcterms:created xsi:type="dcterms:W3CDTF">2026-01-16T15:39:00Z</dcterms:created>
  <dcterms:modified xsi:type="dcterms:W3CDTF">2026-01-16T16:21:00Z</dcterms:modified>
</cp:coreProperties>
</file>