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4534A" w14:textId="127644BE" w:rsidR="006D49FD" w:rsidRPr="000B5AE1" w:rsidRDefault="006D49FD">
      <w:pPr>
        <w:rPr>
          <w:rFonts w:ascii="Arial" w:hAnsi="Arial" w:cs="Arial"/>
          <w:b/>
        </w:rPr>
      </w:pPr>
      <w:r w:rsidRPr="000B5AE1">
        <w:rPr>
          <w:rFonts w:ascii="Arial" w:hAnsi="Arial" w:cs="Arial"/>
          <w:b/>
        </w:rPr>
        <w:t>Class dates - Fall 20</w:t>
      </w:r>
      <w:r w:rsidR="00976580">
        <w:rPr>
          <w:rFonts w:ascii="Arial" w:hAnsi="Arial" w:cs="Arial"/>
          <w:b/>
        </w:rPr>
        <w:t>2</w:t>
      </w:r>
      <w:r w:rsidR="00DA4112">
        <w:rPr>
          <w:rFonts w:ascii="Arial" w:hAnsi="Arial" w:cs="Arial"/>
          <w:b/>
        </w:rPr>
        <w:t>6</w:t>
      </w:r>
      <w:r w:rsidRPr="000B5AE1">
        <w:rPr>
          <w:rFonts w:ascii="Arial" w:hAnsi="Arial" w:cs="Arial"/>
          <w:b/>
        </w:rPr>
        <w:t>:</w:t>
      </w:r>
      <w:r w:rsidR="0060365C" w:rsidRPr="000B5AE1">
        <w:rPr>
          <w:rFonts w:ascii="Arial" w:hAnsi="Arial" w:cs="Arial"/>
          <w:b/>
        </w:rPr>
        <w:t xml:space="preserve">  Meets Monday</w:t>
      </w:r>
      <w:r w:rsidR="002B088B" w:rsidRPr="000B5AE1">
        <w:rPr>
          <w:rFonts w:ascii="Arial" w:hAnsi="Arial" w:cs="Arial"/>
          <w:b/>
        </w:rPr>
        <w:t xml:space="preserve">, 4:30pm to 7:10pm </w:t>
      </w:r>
    </w:p>
    <w:tbl>
      <w:tblPr>
        <w:tblW w:w="8820" w:type="dxa"/>
        <w:tblInd w:w="93" w:type="dxa"/>
        <w:tblLook w:val="04A0" w:firstRow="1" w:lastRow="0" w:firstColumn="1" w:lastColumn="0" w:noHBand="0" w:noVBand="1"/>
      </w:tblPr>
      <w:tblGrid>
        <w:gridCol w:w="1540"/>
        <w:gridCol w:w="1840"/>
        <w:gridCol w:w="5440"/>
      </w:tblGrid>
      <w:tr w:rsidR="00A779B7" w:rsidRPr="000B5AE1" w14:paraId="072AEC81" w14:textId="77777777">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109C2A4F" w14:textId="77777777" w:rsidR="00A779B7" w:rsidRPr="000B5AE1" w:rsidRDefault="00A779B7" w:rsidP="00A779B7">
            <w:pPr>
              <w:spacing w:after="0" w:line="240" w:lineRule="auto"/>
              <w:rPr>
                <w:rFonts w:ascii="Arial" w:eastAsia="Times New Roman" w:hAnsi="Arial" w:cs="Arial"/>
                <w:b/>
                <w:bCs/>
                <w:color w:val="000000"/>
              </w:rPr>
            </w:pPr>
            <w:r w:rsidRPr="000B5AE1">
              <w:rPr>
                <w:rFonts w:ascii="Arial" w:eastAsia="Times New Roman" w:hAnsi="Arial" w:cs="Arial"/>
                <w:b/>
                <w:bCs/>
                <w:color w:val="000000"/>
              </w:rPr>
              <w:t>Class Number</w:t>
            </w:r>
          </w:p>
        </w:tc>
        <w:tc>
          <w:tcPr>
            <w:tcW w:w="1840" w:type="dxa"/>
            <w:tcBorders>
              <w:top w:val="single" w:sz="4" w:space="0" w:color="auto"/>
              <w:left w:val="nil"/>
              <w:bottom w:val="single" w:sz="4" w:space="0" w:color="auto"/>
              <w:right w:val="single" w:sz="4" w:space="0" w:color="auto"/>
            </w:tcBorders>
            <w:shd w:val="clear" w:color="auto" w:fill="auto"/>
            <w:vAlign w:val="bottom"/>
          </w:tcPr>
          <w:p w14:paraId="520FC5CE" w14:textId="77777777" w:rsidR="00A779B7" w:rsidRPr="000B5AE1" w:rsidRDefault="00A779B7" w:rsidP="00A779B7">
            <w:pPr>
              <w:spacing w:after="0" w:line="240" w:lineRule="auto"/>
              <w:rPr>
                <w:rFonts w:ascii="Arial" w:eastAsia="Times New Roman" w:hAnsi="Arial" w:cs="Arial"/>
                <w:b/>
                <w:bCs/>
                <w:color w:val="000000"/>
              </w:rPr>
            </w:pPr>
            <w:r w:rsidRPr="000B5AE1">
              <w:rPr>
                <w:rFonts w:ascii="Arial" w:eastAsia="Times New Roman" w:hAnsi="Arial" w:cs="Arial"/>
                <w:b/>
                <w:bCs/>
                <w:color w:val="000000"/>
              </w:rPr>
              <w:t>Date</w:t>
            </w:r>
          </w:p>
        </w:tc>
        <w:tc>
          <w:tcPr>
            <w:tcW w:w="5440" w:type="dxa"/>
            <w:tcBorders>
              <w:top w:val="single" w:sz="4" w:space="0" w:color="auto"/>
              <w:left w:val="nil"/>
              <w:bottom w:val="single" w:sz="4" w:space="0" w:color="auto"/>
              <w:right w:val="single" w:sz="4" w:space="0" w:color="auto"/>
            </w:tcBorders>
            <w:shd w:val="clear" w:color="auto" w:fill="auto"/>
            <w:noWrap/>
            <w:vAlign w:val="bottom"/>
          </w:tcPr>
          <w:p w14:paraId="42245703" w14:textId="77777777" w:rsidR="00A779B7" w:rsidRPr="000B5AE1" w:rsidRDefault="00A779B7" w:rsidP="00A779B7">
            <w:pPr>
              <w:spacing w:after="0" w:line="240" w:lineRule="auto"/>
              <w:rPr>
                <w:rFonts w:ascii="Arial" w:eastAsia="Times New Roman" w:hAnsi="Arial" w:cs="Arial"/>
                <w:b/>
                <w:bCs/>
                <w:color w:val="000000"/>
              </w:rPr>
            </w:pPr>
            <w:r w:rsidRPr="000B5AE1">
              <w:rPr>
                <w:rFonts w:ascii="Arial" w:eastAsia="Times New Roman" w:hAnsi="Arial" w:cs="Arial"/>
                <w:b/>
                <w:bCs/>
                <w:color w:val="000000"/>
              </w:rPr>
              <w:t>Topics</w:t>
            </w:r>
          </w:p>
        </w:tc>
      </w:tr>
      <w:tr w:rsidR="00A779B7" w:rsidRPr="000B5AE1" w14:paraId="16BFBB84" w14:textId="77777777">
        <w:trPr>
          <w:trHeight w:val="300"/>
        </w:trPr>
        <w:tc>
          <w:tcPr>
            <w:tcW w:w="1540" w:type="dxa"/>
            <w:tcBorders>
              <w:top w:val="nil"/>
              <w:left w:val="single" w:sz="4" w:space="0" w:color="auto"/>
              <w:bottom w:val="single" w:sz="4" w:space="0" w:color="auto"/>
              <w:right w:val="single" w:sz="4" w:space="0" w:color="auto"/>
            </w:tcBorders>
            <w:shd w:val="clear" w:color="auto" w:fill="auto"/>
            <w:vAlign w:val="bottom"/>
          </w:tcPr>
          <w:p w14:paraId="14BFBF3F" w14:textId="77777777" w:rsidR="00A779B7" w:rsidRPr="000B5AE1" w:rsidRDefault="001F5088" w:rsidP="00012392">
            <w:pPr>
              <w:spacing w:after="0" w:line="240" w:lineRule="auto"/>
              <w:jc w:val="center"/>
              <w:rPr>
                <w:rFonts w:ascii="Arial" w:eastAsia="Times New Roman" w:hAnsi="Arial" w:cs="Arial"/>
                <w:color w:val="000000"/>
              </w:rPr>
            </w:pPr>
            <w:r w:rsidRPr="000B5AE1">
              <w:rPr>
                <w:rFonts w:ascii="Arial" w:eastAsia="Times New Roman" w:hAnsi="Arial" w:cs="Arial"/>
                <w:color w:val="000000"/>
              </w:rPr>
              <w:t>Week 1</w:t>
            </w:r>
          </w:p>
        </w:tc>
        <w:tc>
          <w:tcPr>
            <w:tcW w:w="1840" w:type="dxa"/>
            <w:tcBorders>
              <w:top w:val="nil"/>
              <w:left w:val="nil"/>
              <w:bottom w:val="single" w:sz="4" w:space="0" w:color="auto"/>
              <w:right w:val="single" w:sz="4" w:space="0" w:color="auto"/>
            </w:tcBorders>
            <w:shd w:val="clear" w:color="auto" w:fill="auto"/>
            <w:vAlign w:val="bottom"/>
          </w:tcPr>
          <w:p w14:paraId="1B189813" w14:textId="55F81C52" w:rsidR="00A779B7" w:rsidRPr="000B5AE1" w:rsidRDefault="0060365C" w:rsidP="00012392">
            <w:pPr>
              <w:spacing w:after="0" w:line="240" w:lineRule="auto"/>
              <w:jc w:val="center"/>
              <w:rPr>
                <w:rFonts w:ascii="Arial" w:eastAsia="Times New Roman" w:hAnsi="Arial" w:cs="Arial"/>
                <w:color w:val="000000"/>
              </w:rPr>
            </w:pPr>
            <w:r w:rsidRPr="000B5AE1">
              <w:rPr>
                <w:rFonts w:ascii="Arial" w:eastAsia="Times New Roman" w:hAnsi="Arial" w:cs="Arial"/>
                <w:color w:val="000000"/>
              </w:rPr>
              <w:t>2</w:t>
            </w:r>
            <w:r w:rsidR="00665CA8">
              <w:rPr>
                <w:rFonts w:ascii="Arial" w:eastAsia="Times New Roman" w:hAnsi="Arial" w:cs="Arial"/>
                <w:color w:val="000000"/>
              </w:rPr>
              <w:t>4</w:t>
            </w:r>
            <w:r w:rsidR="00A779B7" w:rsidRPr="000B5AE1">
              <w:rPr>
                <w:rFonts w:ascii="Arial" w:eastAsia="Times New Roman" w:hAnsi="Arial" w:cs="Arial"/>
                <w:color w:val="000000"/>
              </w:rPr>
              <w:t>-Aug-</w:t>
            </w:r>
            <w:r w:rsidR="00354A87" w:rsidRPr="000B5AE1">
              <w:rPr>
                <w:rFonts w:ascii="Arial" w:eastAsia="Times New Roman" w:hAnsi="Arial" w:cs="Arial"/>
                <w:color w:val="000000"/>
              </w:rPr>
              <w:t>2</w:t>
            </w:r>
            <w:r w:rsidR="00665CA8">
              <w:rPr>
                <w:rFonts w:ascii="Arial" w:eastAsia="Times New Roman" w:hAnsi="Arial" w:cs="Arial"/>
                <w:color w:val="000000"/>
              </w:rPr>
              <w:t>6</w:t>
            </w:r>
          </w:p>
        </w:tc>
        <w:tc>
          <w:tcPr>
            <w:tcW w:w="5440" w:type="dxa"/>
            <w:tcBorders>
              <w:top w:val="nil"/>
              <w:left w:val="nil"/>
              <w:bottom w:val="single" w:sz="4" w:space="0" w:color="auto"/>
              <w:right w:val="single" w:sz="4" w:space="0" w:color="auto"/>
            </w:tcBorders>
            <w:shd w:val="clear" w:color="auto" w:fill="auto"/>
            <w:noWrap/>
            <w:vAlign w:val="bottom"/>
          </w:tcPr>
          <w:p w14:paraId="198ECF9F" w14:textId="77777777" w:rsidR="00A779B7" w:rsidRPr="000B5AE1" w:rsidRDefault="00A779B7" w:rsidP="00012392">
            <w:pPr>
              <w:spacing w:after="0" w:line="240" w:lineRule="auto"/>
              <w:jc w:val="both"/>
              <w:rPr>
                <w:rFonts w:ascii="Arial" w:eastAsia="Times New Roman" w:hAnsi="Arial" w:cs="Arial"/>
                <w:color w:val="000000"/>
              </w:rPr>
            </w:pPr>
            <w:r w:rsidRPr="000B5AE1">
              <w:rPr>
                <w:rFonts w:ascii="Arial" w:eastAsia="Times New Roman" w:hAnsi="Arial" w:cs="Arial"/>
                <w:color w:val="000000"/>
              </w:rPr>
              <w:t>Class overview</w:t>
            </w:r>
          </w:p>
        </w:tc>
      </w:tr>
      <w:tr w:rsidR="00665CA8" w:rsidRPr="000B5AE1" w14:paraId="2EECFAB2" w14:textId="77777777">
        <w:trPr>
          <w:trHeight w:val="300"/>
        </w:trPr>
        <w:tc>
          <w:tcPr>
            <w:tcW w:w="1540" w:type="dxa"/>
            <w:tcBorders>
              <w:top w:val="nil"/>
              <w:left w:val="single" w:sz="4" w:space="0" w:color="auto"/>
              <w:bottom w:val="single" w:sz="4" w:space="0" w:color="auto"/>
              <w:right w:val="single" w:sz="4" w:space="0" w:color="auto"/>
            </w:tcBorders>
            <w:shd w:val="clear" w:color="auto" w:fill="auto"/>
            <w:vAlign w:val="bottom"/>
          </w:tcPr>
          <w:p w14:paraId="6004BF4E" w14:textId="19FFFE24" w:rsidR="00665CA8" w:rsidRPr="000B5AE1" w:rsidRDefault="00665CA8" w:rsidP="00012392">
            <w:pPr>
              <w:spacing w:after="0" w:line="240" w:lineRule="auto"/>
              <w:jc w:val="center"/>
              <w:rPr>
                <w:rFonts w:ascii="Arial" w:eastAsia="Times New Roman" w:hAnsi="Arial" w:cs="Arial"/>
                <w:color w:val="000000"/>
              </w:rPr>
            </w:pPr>
            <w:r>
              <w:rPr>
                <w:rFonts w:ascii="Arial" w:eastAsia="Times New Roman" w:hAnsi="Arial" w:cs="Arial"/>
                <w:color w:val="000000"/>
              </w:rPr>
              <w:t>Week 2</w:t>
            </w:r>
          </w:p>
        </w:tc>
        <w:tc>
          <w:tcPr>
            <w:tcW w:w="1840" w:type="dxa"/>
            <w:tcBorders>
              <w:top w:val="nil"/>
              <w:left w:val="nil"/>
              <w:bottom w:val="single" w:sz="4" w:space="0" w:color="auto"/>
              <w:right w:val="single" w:sz="4" w:space="0" w:color="auto"/>
            </w:tcBorders>
            <w:shd w:val="clear" w:color="auto" w:fill="auto"/>
            <w:vAlign w:val="bottom"/>
          </w:tcPr>
          <w:p w14:paraId="312BF3B2" w14:textId="12D73D0D" w:rsidR="00665CA8" w:rsidRPr="000B5AE1" w:rsidRDefault="00665CA8" w:rsidP="00012392">
            <w:pPr>
              <w:spacing w:after="0" w:line="240" w:lineRule="auto"/>
              <w:jc w:val="center"/>
              <w:rPr>
                <w:rFonts w:ascii="Arial" w:eastAsia="Times New Roman" w:hAnsi="Arial" w:cs="Arial"/>
                <w:color w:val="000000"/>
              </w:rPr>
            </w:pPr>
            <w:r>
              <w:rPr>
                <w:rFonts w:ascii="Arial" w:eastAsia="Times New Roman" w:hAnsi="Arial" w:cs="Arial"/>
                <w:color w:val="000000"/>
              </w:rPr>
              <w:t>31-Aug 2026</w:t>
            </w:r>
          </w:p>
        </w:tc>
        <w:tc>
          <w:tcPr>
            <w:tcW w:w="5440" w:type="dxa"/>
            <w:tcBorders>
              <w:top w:val="nil"/>
              <w:left w:val="nil"/>
              <w:bottom w:val="single" w:sz="4" w:space="0" w:color="auto"/>
              <w:right w:val="single" w:sz="4" w:space="0" w:color="auto"/>
            </w:tcBorders>
            <w:shd w:val="clear" w:color="auto" w:fill="auto"/>
            <w:noWrap/>
            <w:vAlign w:val="bottom"/>
          </w:tcPr>
          <w:p w14:paraId="7E30BDC4" w14:textId="27F2B2C6" w:rsidR="00665CA8" w:rsidRPr="000B5AE1" w:rsidRDefault="00665CA8" w:rsidP="00012392">
            <w:pPr>
              <w:spacing w:after="0" w:line="240" w:lineRule="auto"/>
              <w:jc w:val="both"/>
              <w:rPr>
                <w:rFonts w:ascii="Arial" w:eastAsia="Times New Roman" w:hAnsi="Arial" w:cs="Arial"/>
                <w:color w:val="000000"/>
              </w:rPr>
            </w:pPr>
            <w:r w:rsidRPr="000B5AE1">
              <w:rPr>
                <w:rFonts w:ascii="Arial" w:eastAsia="Times New Roman" w:hAnsi="Arial" w:cs="Arial"/>
                <w:color w:val="000000"/>
              </w:rPr>
              <w:t>Book chapters from "At the Bench" and “At the Helm</w:t>
            </w:r>
            <w:r>
              <w:rPr>
                <w:rFonts w:ascii="Arial" w:eastAsia="Times New Roman" w:hAnsi="Arial" w:cs="Arial"/>
                <w:color w:val="000000"/>
              </w:rPr>
              <w:t>”</w:t>
            </w:r>
          </w:p>
        </w:tc>
      </w:tr>
      <w:tr w:rsidR="00164A19" w:rsidRPr="000B5AE1" w14:paraId="659832C5" w14:textId="77777777">
        <w:trPr>
          <w:trHeight w:val="300"/>
        </w:trPr>
        <w:tc>
          <w:tcPr>
            <w:tcW w:w="1540" w:type="dxa"/>
            <w:tcBorders>
              <w:top w:val="nil"/>
              <w:left w:val="single" w:sz="4" w:space="0" w:color="auto"/>
              <w:bottom w:val="single" w:sz="4" w:space="0" w:color="auto"/>
              <w:right w:val="single" w:sz="4" w:space="0" w:color="auto"/>
            </w:tcBorders>
            <w:shd w:val="clear" w:color="auto" w:fill="auto"/>
            <w:vAlign w:val="bottom"/>
          </w:tcPr>
          <w:p w14:paraId="548965A2" w14:textId="3E8F4968" w:rsidR="00164A19" w:rsidRPr="000B5AE1" w:rsidRDefault="00164A19" w:rsidP="00012392">
            <w:pPr>
              <w:spacing w:after="0" w:line="240" w:lineRule="auto"/>
              <w:jc w:val="center"/>
              <w:rPr>
                <w:rFonts w:ascii="Arial" w:eastAsia="Times New Roman" w:hAnsi="Arial" w:cs="Arial"/>
                <w:color w:val="000000"/>
              </w:rPr>
            </w:pPr>
          </w:p>
        </w:tc>
        <w:tc>
          <w:tcPr>
            <w:tcW w:w="1840" w:type="dxa"/>
            <w:tcBorders>
              <w:top w:val="nil"/>
              <w:left w:val="nil"/>
              <w:bottom w:val="single" w:sz="4" w:space="0" w:color="auto"/>
              <w:right w:val="single" w:sz="4" w:space="0" w:color="auto"/>
            </w:tcBorders>
            <w:shd w:val="clear" w:color="auto" w:fill="auto"/>
            <w:vAlign w:val="bottom"/>
          </w:tcPr>
          <w:p w14:paraId="360CD7E9" w14:textId="21D4EBC2" w:rsidR="00164A19" w:rsidRPr="000B5AE1" w:rsidRDefault="00665CA8" w:rsidP="00012392">
            <w:pPr>
              <w:spacing w:after="0" w:line="240" w:lineRule="auto"/>
              <w:jc w:val="center"/>
              <w:rPr>
                <w:rFonts w:ascii="Arial" w:eastAsia="Times New Roman" w:hAnsi="Arial" w:cs="Arial"/>
                <w:color w:val="000000"/>
              </w:rPr>
            </w:pPr>
            <w:r>
              <w:rPr>
                <w:rFonts w:ascii="Arial" w:eastAsia="Times New Roman" w:hAnsi="Arial" w:cs="Arial"/>
                <w:color w:val="000000"/>
                <w:highlight w:val="yellow"/>
              </w:rPr>
              <w:t>7</w:t>
            </w:r>
            <w:r w:rsidR="007004C1" w:rsidRPr="00D72748">
              <w:rPr>
                <w:rFonts w:ascii="Arial" w:eastAsia="Times New Roman" w:hAnsi="Arial" w:cs="Arial"/>
                <w:color w:val="000000"/>
                <w:highlight w:val="yellow"/>
              </w:rPr>
              <w:t>-Sep-2</w:t>
            </w:r>
            <w:r w:rsidRPr="00665CA8">
              <w:rPr>
                <w:rFonts w:ascii="Arial" w:eastAsia="Times New Roman" w:hAnsi="Arial" w:cs="Arial"/>
                <w:color w:val="000000"/>
                <w:highlight w:val="yellow"/>
              </w:rPr>
              <w:t>6</w:t>
            </w:r>
          </w:p>
        </w:tc>
        <w:tc>
          <w:tcPr>
            <w:tcW w:w="5440" w:type="dxa"/>
            <w:tcBorders>
              <w:top w:val="nil"/>
              <w:left w:val="nil"/>
              <w:bottom w:val="single" w:sz="4" w:space="0" w:color="auto"/>
              <w:right w:val="single" w:sz="4" w:space="0" w:color="auto"/>
            </w:tcBorders>
            <w:shd w:val="clear" w:color="auto" w:fill="auto"/>
            <w:noWrap/>
            <w:vAlign w:val="bottom"/>
          </w:tcPr>
          <w:p w14:paraId="25C3DA3E" w14:textId="77777777" w:rsidR="00164A19" w:rsidRPr="000B5AE1" w:rsidRDefault="007004C1" w:rsidP="00012392">
            <w:pPr>
              <w:spacing w:after="0" w:line="240" w:lineRule="auto"/>
              <w:jc w:val="both"/>
              <w:rPr>
                <w:rFonts w:ascii="Arial" w:eastAsia="Times New Roman" w:hAnsi="Arial" w:cs="Arial"/>
                <w:color w:val="000000"/>
              </w:rPr>
            </w:pPr>
            <w:r w:rsidRPr="00D72748">
              <w:rPr>
                <w:rFonts w:ascii="Arial" w:eastAsia="Times New Roman" w:hAnsi="Arial" w:cs="Arial"/>
                <w:color w:val="000000"/>
                <w:highlight w:val="yellow"/>
              </w:rPr>
              <w:t>No Class Labor Day</w:t>
            </w:r>
          </w:p>
        </w:tc>
      </w:tr>
      <w:tr w:rsidR="00A779B7" w:rsidRPr="000B5AE1" w14:paraId="4548108B" w14:textId="77777777" w:rsidTr="007004C1">
        <w:trPr>
          <w:trHeight w:val="440"/>
        </w:trPr>
        <w:tc>
          <w:tcPr>
            <w:tcW w:w="1540" w:type="dxa"/>
            <w:tcBorders>
              <w:top w:val="nil"/>
              <w:left w:val="single" w:sz="4" w:space="0" w:color="auto"/>
              <w:bottom w:val="single" w:sz="4" w:space="0" w:color="auto"/>
              <w:right w:val="single" w:sz="4" w:space="0" w:color="auto"/>
            </w:tcBorders>
            <w:shd w:val="clear" w:color="auto" w:fill="auto"/>
            <w:vAlign w:val="bottom"/>
          </w:tcPr>
          <w:p w14:paraId="1AE09CE4" w14:textId="77777777" w:rsidR="00A779B7" w:rsidRPr="000B5AE1" w:rsidRDefault="001F5088" w:rsidP="00012392">
            <w:pPr>
              <w:spacing w:after="0" w:line="240" w:lineRule="auto"/>
              <w:jc w:val="center"/>
              <w:rPr>
                <w:rFonts w:ascii="Arial" w:eastAsia="Times New Roman" w:hAnsi="Arial" w:cs="Arial"/>
                <w:color w:val="000000"/>
              </w:rPr>
            </w:pPr>
            <w:r w:rsidRPr="000B5AE1">
              <w:rPr>
                <w:rFonts w:ascii="Arial" w:eastAsia="Times New Roman" w:hAnsi="Arial" w:cs="Arial"/>
                <w:color w:val="000000"/>
              </w:rPr>
              <w:t xml:space="preserve">Week </w:t>
            </w:r>
            <w:r w:rsidR="00164A19">
              <w:rPr>
                <w:rFonts w:ascii="Arial" w:eastAsia="Times New Roman" w:hAnsi="Arial" w:cs="Arial"/>
                <w:color w:val="000000"/>
              </w:rPr>
              <w:t>3</w:t>
            </w:r>
          </w:p>
        </w:tc>
        <w:tc>
          <w:tcPr>
            <w:tcW w:w="1840" w:type="dxa"/>
            <w:tcBorders>
              <w:top w:val="nil"/>
              <w:left w:val="nil"/>
              <w:bottom w:val="single" w:sz="4" w:space="0" w:color="auto"/>
              <w:right w:val="single" w:sz="4" w:space="0" w:color="auto"/>
            </w:tcBorders>
            <w:shd w:val="clear" w:color="auto" w:fill="auto"/>
            <w:vAlign w:val="bottom"/>
          </w:tcPr>
          <w:p w14:paraId="35EF8AD4" w14:textId="77777777" w:rsidR="00A779B7" w:rsidRPr="007004C1" w:rsidRDefault="00A779B7" w:rsidP="007004C1">
            <w:pPr>
              <w:spacing w:after="0" w:line="240" w:lineRule="auto"/>
              <w:rPr>
                <w:rFonts w:ascii="Arial" w:eastAsia="Times New Roman" w:hAnsi="Arial" w:cs="Arial"/>
                <w:color w:val="000000"/>
              </w:rPr>
            </w:pPr>
          </w:p>
          <w:p w14:paraId="41ADC31A" w14:textId="015FD998" w:rsidR="007004C1" w:rsidRPr="00D72748" w:rsidRDefault="00665CA8" w:rsidP="00012392">
            <w:pPr>
              <w:spacing w:after="0" w:line="240" w:lineRule="auto"/>
              <w:jc w:val="center"/>
              <w:rPr>
                <w:rFonts w:ascii="Arial" w:eastAsia="Times New Roman" w:hAnsi="Arial" w:cs="Arial"/>
                <w:color w:val="000000"/>
                <w:highlight w:val="yellow"/>
              </w:rPr>
            </w:pPr>
            <w:r>
              <w:rPr>
                <w:rFonts w:ascii="Arial" w:eastAsia="Times New Roman" w:hAnsi="Arial" w:cs="Arial"/>
                <w:color w:val="000000"/>
              </w:rPr>
              <w:t>14</w:t>
            </w:r>
            <w:r w:rsidR="007004C1" w:rsidRPr="007004C1">
              <w:rPr>
                <w:rFonts w:ascii="Arial" w:eastAsia="Times New Roman" w:hAnsi="Arial" w:cs="Arial"/>
                <w:color w:val="000000"/>
              </w:rPr>
              <w:t>-Sep-2</w:t>
            </w:r>
            <w:r>
              <w:rPr>
                <w:rFonts w:ascii="Arial" w:eastAsia="Times New Roman" w:hAnsi="Arial" w:cs="Arial"/>
                <w:color w:val="000000"/>
              </w:rPr>
              <w:t>6</w:t>
            </w:r>
          </w:p>
        </w:tc>
        <w:tc>
          <w:tcPr>
            <w:tcW w:w="5440" w:type="dxa"/>
            <w:tcBorders>
              <w:top w:val="nil"/>
              <w:left w:val="nil"/>
              <w:bottom w:val="single" w:sz="4" w:space="0" w:color="auto"/>
              <w:right w:val="single" w:sz="4" w:space="0" w:color="auto"/>
            </w:tcBorders>
            <w:shd w:val="clear" w:color="auto" w:fill="auto"/>
            <w:noWrap/>
            <w:vAlign w:val="bottom"/>
          </w:tcPr>
          <w:p w14:paraId="42229F5A" w14:textId="487336D1" w:rsidR="00A779B7" w:rsidRPr="00D72748" w:rsidRDefault="00665CA8" w:rsidP="00012392">
            <w:pPr>
              <w:spacing w:after="0" w:line="240" w:lineRule="auto"/>
              <w:jc w:val="both"/>
              <w:rPr>
                <w:rFonts w:ascii="Arial" w:eastAsia="Times New Roman" w:hAnsi="Arial" w:cs="Arial"/>
                <w:color w:val="000000"/>
                <w:highlight w:val="yellow"/>
              </w:rPr>
            </w:pPr>
            <w:r w:rsidRPr="000B5AE1">
              <w:rPr>
                <w:rFonts w:ascii="Arial" w:eastAsia="Times New Roman" w:hAnsi="Arial" w:cs="Arial"/>
                <w:color w:val="000000"/>
              </w:rPr>
              <w:t>How to write a Manuscript</w:t>
            </w:r>
          </w:p>
        </w:tc>
      </w:tr>
      <w:tr w:rsidR="00A779B7" w:rsidRPr="000B5AE1" w14:paraId="64B53236" w14:textId="77777777">
        <w:trPr>
          <w:trHeight w:val="300"/>
        </w:trPr>
        <w:tc>
          <w:tcPr>
            <w:tcW w:w="1540" w:type="dxa"/>
            <w:tcBorders>
              <w:top w:val="nil"/>
              <w:left w:val="single" w:sz="4" w:space="0" w:color="auto"/>
              <w:bottom w:val="single" w:sz="4" w:space="0" w:color="auto"/>
              <w:right w:val="single" w:sz="4" w:space="0" w:color="auto"/>
            </w:tcBorders>
            <w:shd w:val="clear" w:color="auto" w:fill="auto"/>
            <w:vAlign w:val="bottom"/>
          </w:tcPr>
          <w:p w14:paraId="78AF7DF5" w14:textId="77777777" w:rsidR="00A779B7" w:rsidRPr="000B5AE1" w:rsidRDefault="001F5088" w:rsidP="00012392">
            <w:pPr>
              <w:spacing w:after="0" w:line="240" w:lineRule="auto"/>
              <w:jc w:val="center"/>
              <w:rPr>
                <w:rFonts w:ascii="Arial" w:eastAsia="Times New Roman" w:hAnsi="Arial" w:cs="Arial"/>
                <w:color w:val="000000"/>
              </w:rPr>
            </w:pPr>
            <w:r w:rsidRPr="000B5AE1">
              <w:rPr>
                <w:rFonts w:ascii="Arial" w:eastAsia="Times New Roman" w:hAnsi="Arial" w:cs="Arial"/>
                <w:color w:val="000000"/>
              </w:rPr>
              <w:t xml:space="preserve">Week </w:t>
            </w:r>
            <w:r w:rsidR="00164A19">
              <w:rPr>
                <w:rFonts w:ascii="Arial" w:eastAsia="Times New Roman" w:hAnsi="Arial" w:cs="Arial"/>
                <w:color w:val="000000"/>
              </w:rPr>
              <w:t>4</w:t>
            </w:r>
          </w:p>
        </w:tc>
        <w:tc>
          <w:tcPr>
            <w:tcW w:w="1840" w:type="dxa"/>
            <w:tcBorders>
              <w:top w:val="nil"/>
              <w:left w:val="nil"/>
              <w:bottom w:val="single" w:sz="4" w:space="0" w:color="auto"/>
              <w:right w:val="single" w:sz="4" w:space="0" w:color="auto"/>
            </w:tcBorders>
            <w:shd w:val="clear" w:color="auto" w:fill="auto"/>
            <w:vAlign w:val="bottom"/>
          </w:tcPr>
          <w:p w14:paraId="7F801B8F" w14:textId="3244B4C0" w:rsidR="00A779B7" w:rsidRPr="000B5AE1" w:rsidRDefault="00665CA8" w:rsidP="00012392">
            <w:pPr>
              <w:spacing w:after="0" w:line="240" w:lineRule="auto"/>
              <w:jc w:val="center"/>
              <w:rPr>
                <w:rFonts w:ascii="Arial" w:eastAsia="Times New Roman" w:hAnsi="Arial" w:cs="Arial"/>
                <w:color w:val="000000"/>
              </w:rPr>
            </w:pPr>
            <w:r>
              <w:rPr>
                <w:rFonts w:ascii="Arial" w:eastAsia="Times New Roman" w:hAnsi="Arial" w:cs="Arial"/>
                <w:color w:val="000000"/>
              </w:rPr>
              <w:t>21</w:t>
            </w:r>
            <w:r w:rsidR="00A779B7" w:rsidRPr="000B5AE1">
              <w:rPr>
                <w:rFonts w:ascii="Arial" w:eastAsia="Times New Roman" w:hAnsi="Arial" w:cs="Arial"/>
                <w:color w:val="000000"/>
              </w:rPr>
              <w:t>-Sep-</w:t>
            </w:r>
            <w:r w:rsidR="004A6223" w:rsidRPr="000B5AE1">
              <w:rPr>
                <w:rFonts w:ascii="Arial" w:eastAsia="Times New Roman" w:hAnsi="Arial" w:cs="Arial"/>
                <w:color w:val="000000"/>
              </w:rPr>
              <w:t>2</w:t>
            </w:r>
            <w:r>
              <w:rPr>
                <w:rFonts w:ascii="Arial" w:eastAsia="Times New Roman" w:hAnsi="Arial" w:cs="Arial"/>
                <w:color w:val="000000"/>
              </w:rPr>
              <w:t>6</w:t>
            </w:r>
          </w:p>
        </w:tc>
        <w:tc>
          <w:tcPr>
            <w:tcW w:w="5440" w:type="dxa"/>
            <w:tcBorders>
              <w:top w:val="nil"/>
              <w:left w:val="nil"/>
              <w:bottom w:val="single" w:sz="4" w:space="0" w:color="auto"/>
              <w:right w:val="single" w:sz="4" w:space="0" w:color="auto"/>
            </w:tcBorders>
            <w:shd w:val="clear" w:color="auto" w:fill="auto"/>
            <w:noWrap/>
            <w:vAlign w:val="bottom"/>
          </w:tcPr>
          <w:p w14:paraId="70AE2B04" w14:textId="0D2FEF40" w:rsidR="00A779B7" w:rsidRPr="000B5AE1" w:rsidRDefault="00665CA8" w:rsidP="00012392">
            <w:pPr>
              <w:spacing w:after="0" w:line="240" w:lineRule="auto"/>
              <w:jc w:val="both"/>
              <w:rPr>
                <w:rFonts w:ascii="Arial" w:eastAsia="Times New Roman" w:hAnsi="Arial" w:cs="Arial"/>
                <w:color w:val="000000"/>
              </w:rPr>
            </w:pPr>
            <w:r w:rsidRPr="000B5AE1">
              <w:rPr>
                <w:rFonts w:ascii="Arial" w:eastAsia="Times New Roman" w:hAnsi="Arial" w:cs="Arial"/>
                <w:color w:val="000000"/>
              </w:rPr>
              <w:t>NIH study section material related to how to write grants</w:t>
            </w:r>
          </w:p>
        </w:tc>
      </w:tr>
      <w:tr w:rsidR="00665CA8" w:rsidRPr="000B5AE1" w14:paraId="34571E53" w14:textId="77777777">
        <w:trPr>
          <w:trHeight w:val="300"/>
        </w:trPr>
        <w:tc>
          <w:tcPr>
            <w:tcW w:w="1540" w:type="dxa"/>
            <w:tcBorders>
              <w:top w:val="nil"/>
              <w:left w:val="single" w:sz="4" w:space="0" w:color="auto"/>
              <w:bottom w:val="single" w:sz="4" w:space="0" w:color="auto"/>
              <w:right w:val="single" w:sz="4" w:space="0" w:color="auto"/>
            </w:tcBorders>
            <w:shd w:val="clear" w:color="auto" w:fill="auto"/>
            <w:vAlign w:val="bottom"/>
          </w:tcPr>
          <w:p w14:paraId="165421E7" w14:textId="77777777" w:rsidR="00665CA8" w:rsidRPr="000B5AE1" w:rsidRDefault="00665CA8" w:rsidP="00665CA8">
            <w:pPr>
              <w:spacing w:after="0" w:line="240" w:lineRule="auto"/>
              <w:jc w:val="center"/>
              <w:rPr>
                <w:rFonts w:ascii="Arial" w:eastAsia="Times New Roman" w:hAnsi="Arial" w:cs="Arial"/>
                <w:color w:val="000000"/>
              </w:rPr>
            </w:pPr>
            <w:r w:rsidRPr="000B5AE1">
              <w:rPr>
                <w:rFonts w:ascii="Arial" w:eastAsia="Times New Roman" w:hAnsi="Arial" w:cs="Arial"/>
                <w:color w:val="000000"/>
              </w:rPr>
              <w:t xml:space="preserve">Week </w:t>
            </w:r>
            <w:r>
              <w:rPr>
                <w:rFonts w:ascii="Arial" w:eastAsia="Times New Roman" w:hAnsi="Arial" w:cs="Arial"/>
                <w:color w:val="000000"/>
              </w:rPr>
              <w:t>5</w:t>
            </w:r>
          </w:p>
        </w:tc>
        <w:tc>
          <w:tcPr>
            <w:tcW w:w="1840" w:type="dxa"/>
            <w:tcBorders>
              <w:top w:val="nil"/>
              <w:left w:val="nil"/>
              <w:bottom w:val="single" w:sz="4" w:space="0" w:color="auto"/>
              <w:right w:val="single" w:sz="4" w:space="0" w:color="auto"/>
            </w:tcBorders>
            <w:shd w:val="clear" w:color="auto" w:fill="auto"/>
            <w:vAlign w:val="bottom"/>
          </w:tcPr>
          <w:p w14:paraId="34A55E0E" w14:textId="495C387F" w:rsidR="00665CA8" w:rsidRPr="000B5AE1" w:rsidRDefault="00665CA8" w:rsidP="00665CA8">
            <w:pPr>
              <w:spacing w:after="0" w:line="240" w:lineRule="auto"/>
              <w:jc w:val="center"/>
              <w:rPr>
                <w:rFonts w:ascii="Arial" w:eastAsia="Times New Roman" w:hAnsi="Arial" w:cs="Arial"/>
                <w:color w:val="000000"/>
              </w:rPr>
            </w:pPr>
            <w:r>
              <w:rPr>
                <w:rFonts w:ascii="Arial" w:eastAsia="Times New Roman" w:hAnsi="Arial" w:cs="Arial"/>
                <w:color w:val="000000"/>
              </w:rPr>
              <w:t>28</w:t>
            </w:r>
            <w:r w:rsidRPr="000B5AE1">
              <w:rPr>
                <w:rFonts w:ascii="Arial" w:eastAsia="Times New Roman" w:hAnsi="Arial" w:cs="Arial"/>
                <w:color w:val="000000"/>
              </w:rPr>
              <w:t>-Sep-2</w:t>
            </w:r>
            <w:r>
              <w:rPr>
                <w:rFonts w:ascii="Arial" w:eastAsia="Times New Roman" w:hAnsi="Arial" w:cs="Arial"/>
                <w:color w:val="000000"/>
              </w:rPr>
              <w:t>6</w:t>
            </w:r>
          </w:p>
        </w:tc>
        <w:tc>
          <w:tcPr>
            <w:tcW w:w="5440" w:type="dxa"/>
            <w:tcBorders>
              <w:top w:val="nil"/>
              <w:left w:val="nil"/>
              <w:bottom w:val="single" w:sz="4" w:space="0" w:color="auto"/>
              <w:right w:val="single" w:sz="4" w:space="0" w:color="auto"/>
            </w:tcBorders>
            <w:shd w:val="clear" w:color="auto" w:fill="auto"/>
            <w:noWrap/>
            <w:vAlign w:val="bottom"/>
          </w:tcPr>
          <w:p w14:paraId="47160F56" w14:textId="6AA7694F" w:rsidR="00665CA8" w:rsidRPr="000B5AE1" w:rsidRDefault="00665CA8" w:rsidP="00665CA8">
            <w:pPr>
              <w:spacing w:after="0" w:line="240" w:lineRule="auto"/>
              <w:jc w:val="both"/>
              <w:rPr>
                <w:rFonts w:ascii="Arial" w:eastAsia="Times New Roman" w:hAnsi="Arial" w:cs="Arial"/>
                <w:color w:val="000000"/>
              </w:rPr>
            </w:pPr>
            <w:r w:rsidRPr="00BE51C2">
              <w:rPr>
                <w:rFonts w:ascii="Arial" w:eastAsia="Times New Roman" w:hAnsi="Arial" w:cs="Arial"/>
                <w:color w:val="000000"/>
                <w:sz w:val="21"/>
                <w:szCs w:val="21"/>
              </w:rPr>
              <w:t>NIH study section material related to review process</w:t>
            </w:r>
            <w:r>
              <w:rPr>
                <w:rFonts w:ascii="Arial" w:eastAsia="Times New Roman" w:hAnsi="Arial" w:cs="Arial"/>
                <w:color w:val="000000"/>
                <w:sz w:val="21"/>
                <w:szCs w:val="21"/>
              </w:rPr>
              <w:t>/</w:t>
            </w:r>
            <w:r w:rsidRPr="00BE51C2">
              <w:rPr>
                <w:rFonts w:ascii="Arial" w:eastAsia="Times New Roman" w:hAnsi="Arial" w:cs="Arial"/>
                <w:color w:val="000000"/>
                <w:sz w:val="21"/>
                <w:szCs w:val="21"/>
              </w:rPr>
              <w:t xml:space="preserve"> Non-NIH funding process</w:t>
            </w:r>
          </w:p>
        </w:tc>
      </w:tr>
      <w:tr w:rsidR="00665CA8" w:rsidRPr="000B5AE1" w14:paraId="5213A077" w14:textId="77777777">
        <w:trPr>
          <w:trHeight w:val="300"/>
        </w:trPr>
        <w:tc>
          <w:tcPr>
            <w:tcW w:w="1540" w:type="dxa"/>
            <w:tcBorders>
              <w:top w:val="nil"/>
              <w:left w:val="single" w:sz="4" w:space="0" w:color="auto"/>
              <w:bottom w:val="single" w:sz="4" w:space="0" w:color="auto"/>
              <w:right w:val="single" w:sz="4" w:space="0" w:color="auto"/>
            </w:tcBorders>
            <w:shd w:val="clear" w:color="auto" w:fill="auto"/>
            <w:vAlign w:val="bottom"/>
          </w:tcPr>
          <w:p w14:paraId="0D3325F4" w14:textId="77777777" w:rsidR="00665CA8" w:rsidRPr="000B5AE1" w:rsidRDefault="00665CA8" w:rsidP="00665CA8">
            <w:pPr>
              <w:spacing w:after="0" w:line="240" w:lineRule="auto"/>
              <w:jc w:val="center"/>
              <w:rPr>
                <w:rFonts w:ascii="Arial" w:eastAsia="Times New Roman" w:hAnsi="Arial" w:cs="Arial"/>
                <w:color w:val="000000"/>
              </w:rPr>
            </w:pPr>
            <w:r w:rsidRPr="000B5AE1">
              <w:rPr>
                <w:rFonts w:ascii="Arial" w:eastAsia="Times New Roman" w:hAnsi="Arial" w:cs="Arial"/>
                <w:color w:val="000000"/>
              </w:rPr>
              <w:t xml:space="preserve">Week </w:t>
            </w:r>
            <w:r>
              <w:rPr>
                <w:rFonts w:ascii="Arial" w:eastAsia="Times New Roman" w:hAnsi="Arial" w:cs="Arial"/>
                <w:color w:val="000000"/>
              </w:rPr>
              <w:t>6</w:t>
            </w:r>
          </w:p>
        </w:tc>
        <w:tc>
          <w:tcPr>
            <w:tcW w:w="1840" w:type="dxa"/>
            <w:tcBorders>
              <w:top w:val="nil"/>
              <w:left w:val="nil"/>
              <w:bottom w:val="single" w:sz="4" w:space="0" w:color="auto"/>
              <w:right w:val="single" w:sz="4" w:space="0" w:color="auto"/>
            </w:tcBorders>
            <w:shd w:val="clear" w:color="auto" w:fill="auto"/>
            <w:vAlign w:val="bottom"/>
          </w:tcPr>
          <w:p w14:paraId="7E43C645" w14:textId="3F6ED3D6" w:rsidR="00665CA8" w:rsidRPr="000B5AE1" w:rsidRDefault="00665CA8" w:rsidP="00665CA8">
            <w:pPr>
              <w:spacing w:after="0" w:line="240" w:lineRule="auto"/>
              <w:jc w:val="center"/>
              <w:rPr>
                <w:rFonts w:ascii="Arial" w:eastAsia="Times New Roman" w:hAnsi="Arial" w:cs="Arial"/>
                <w:color w:val="000000"/>
              </w:rPr>
            </w:pPr>
            <w:r>
              <w:rPr>
                <w:rFonts w:ascii="Arial" w:eastAsia="Times New Roman" w:hAnsi="Arial" w:cs="Arial"/>
                <w:color w:val="000000"/>
              </w:rPr>
              <w:t>5-Oct 26</w:t>
            </w:r>
          </w:p>
        </w:tc>
        <w:tc>
          <w:tcPr>
            <w:tcW w:w="5440" w:type="dxa"/>
            <w:tcBorders>
              <w:top w:val="nil"/>
              <w:left w:val="nil"/>
              <w:bottom w:val="single" w:sz="4" w:space="0" w:color="auto"/>
              <w:right w:val="single" w:sz="4" w:space="0" w:color="auto"/>
            </w:tcBorders>
            <w:shd w:val="clear" w:color="auto" w:fill="auto"/>
            <w:noWrap/>
            <w:vAlign w:val="bottom"/>
          </w:tcPr>
          <w:p w14:paraId="091A53F5" w14:textId="3539709C" w:rsidR="00665CA8" w:rsidRPr="00BE51C2" w:rsidRDefault="00665CA8" w:rsidP="00665CA8">
            <w:pPr>
              <w:spacing w:after="0" w:line="240" w:lineRule="auto"/>
              <w:jc w:val="both"/>
              <w:rPr>
                <w:rFonts w:ascii="Arial" w:eastAsia="Times New Roman" w:hAnsi="Arial" w:cs="Arial"/>
                <w:color w:val="000000"/>
                <w:sz w:val="21"/>
                <w:szCs w:val="21"/>
              </w:rPr>
            </w:pPr>
            <w:r w:rsidRPr="000B5AE1">
              <w:rPr>
                <w:rFonts w:ascii="Arial" w:eastAsia="Times New Roman" w:hAnsi="Arial" w:cs="Arial"/>
                <w:color w:val="000000"/>
              </w:rPr>
              <w:t>NIH study section overview</w:t>
            </w:r>
          </w:p>
        </w:tc>
      </w:tr>
      <w:tr w:rsidR="00665CA8" w:rsidRPr="000B5AE1" w14:paraId="13BBE28D" w14:textId="77777777">
        <w:trPr>
          <w:trHeight w:val="300"/>
        </w:trPr>
        <w:tc>
          <w:tcPr>
            <w:tcW w:w="1540" w:type="dxa"/>
            <w:tcBorders>
              <w:top w:val="nil"/>
              <w:left w:val="single" w:sz="4" w:space="0" w:color="auto"/>
              <w:bottom w:val="single" w:sz="4" w:space="0" w:color="auto"/>
              <w:right w:val="single" w:sz="4" w:space="0" w:color="auto"/>
            </w:tcBorders>
            <w:shd w:val="clear" w:color="auto" w:fill="auto"/>
            <w:vAlign w:val="bottom"/>
          </w:tcPr>
          <w:p w14:paraId="64CE3D3D" w14:textId="77777777" w:rsidR="00665CA8" w:rsidRPr="000B5AE1" w:rsidRDefault="00665CA8" w:rsidP="00665CA8">
            <w:pPr>
              <w:spacing w:after="0" w:line="240" w:lineRule="auto"/>
              <w:jc w:val="center"/>
              <w:rPr>
                <w:rFonts w:ascii="Arial" w:eastAsia="Times New Roman" w:hAnsi="Arial" w:cs="Arial"/>
                <w:color w:val="000000"/>
              </w:rPr>
            </w:pPr>
          </w:p>
        </w:tc>
        <w:tc>
          <w:tcPr>
            <w:tcW w:w="1840" w:type="dxa"/>
            <w:tcBorders>
              <w:top w:val="nil"/>
              <w:left w:val="nil"/>
              <w:bottom w:val="single" w:sz="4" w:space="0" w:color="auto"/>
              <w:right w:val="single" w:sz="4" w:space="0" w:color="auto"/>
            </w:tcBorders>
            <w:shd w:val="clear" w:color="auto" w:fill="auto"/>
            <w:vAlign w:val="bottom"/>
          </w:tcPr>
          <w:p w14:paraId="57102C05" w14:textId="1881FFEF" w:rsidR="00665CA8" w:rsidRPr="000B5AE1" w:rsidRDefault="00665CA8" w:rsidP="00665CA8">
            <w:pPr>
              <w:spacing w:after="0" w:line="240" w:lineRule="auto"/>
              <w:jc w:val="center"/>
              <w:rPr>
                <w:rFonts w:ascii="Arial" w:eastAsia="Times New Roman" w:hAnsi="Arial" w:cs="Arial"/>
                <w:color w:val="000000"/>
              </w:rPr>
            </w:pPr>
            <w:r w:rsidRPr="007004C1">
              <w:rPr>
                <w:rFonts w:ascii="Arial" w:eastAsia="Times New Roman" w:hAnsi="Arial" w:cs="Arial"/>
                <w:color w:val="000000"/>
                <w:highlight w:val="yellow"/>
              </w:rPr>
              <w:t>1</w:t>
            </w:r>
            <w:r>
              <w:rPr>
                <w:rFonts w:ascii="Arial" w:eastAsia="Times New Roman" w:hAnsi="Arial" w:cs="Arial"/>
                <w:color w:val="000000"/>
                <w:highlight w:val="yellow"/>
              </w:rPr>
              <w:t>2</w:t>
            </w:r>
            <w:r w:rsidRPr="007004C1">
              <w:rPr>
                <w:rFonts w:ascii="Arial" w:eastAsia="Times New Roman" w:hAnsi="Arial" w:cs="Arial"/>
                <w:color w:val="000000"/>
                <w:highlight w:val="yellow"/>
              </w:rPr>
              <w:t>-Oct-2</w:t>
            </w:r>
            <w:r w:rsidRPr="00665CA8">
              <w:rPr>
                <w:rFonts w:ascii="Arial" w:eastAsia="Times New Roman" w:hAnsi="Arial" w:cs="Arial"/>
                <w:color w:val="000000"/>
                <w:highlight w:val="yellow"/>
              </w:rPr>
              <w:t>6</w:t>
            </w:r>
          </w:p>
        </w:tc>
        <w:tc>
          <w:tcPr>
            <w:tcW w:w="5440" w:type="dxa"/>
            <w:tcBorders>
              <w:top w:val="nil"/>
              <w:left w:val="nil"/>
              <w:bottom w:val="single" w:sz="4" w:space="0" w:color="auto"/>
              <w:right w:val="single" w:sz="4" w:space="0" w:color="auto"/>
            </w:tcBorders>
            <w:shd w:val="clear" w:color="auto" w:fill="auto"/>
            <w:noWrap/>
            <w:vAlign w:val="bottom"/>
          </w:tcPr>
          <w:p w14:paraId="22759402" w14:textId="77777777" w:rsidR="00665CA8" w:rsidRPr="000B5AE1" w:rsidRDefault="00665CA8" w:rsidP="00665CA8">
            <w:pPr>
              <w:spacing w:after="0" w:line="240" w:lineRule="auto"/>
              <w:jc w:val="both"/>
              <w:rPr>
                <w:rFonts w:ascii="Arial" w:eastAsia="Times New Roman" w:hAnsi="Arial" w:cs="Arial"/>
                <w:color w:val="000000"/>
              </w:rPr>
            </w:pPr>
            <w:r w:rsidRPr="00D72748">
              <w:rPr>
                <w:rFonts w:ascii="Arial" w:eastAsia="Times New Roman" w:hAnsi="Arial" w:cs="Arial"/>
                <w:color w:val="000000"/>
                <w:highlight w:val="yellow"/>
              </w:rPr>
              <w:t xml:space="preserve">Fall Break – No Class today </w:t>
            </w:r>
          </w:p>
        </w:tc>
      </w:tr>
      <w:tr w:rsidR="00665CA8" w:rsidRPr="000B5AE1" w14:paraId="45852198" w14:textId="77777777">
        <w:trPr>
          <w:trHeight w:val="300"/>
        </w:trPr>
        <w:tc>
          <w:tcPr>
            <w:tcW w:w="1540" w:type="dxa"/>
            <w:tcBorders>
              <w:top w:val="nil"/>
              <w:left w:val="single" w:sz="4" w:space="0" w:color="auto"/>
              <w:bottom w:val="single" w:sz="4" w:space="0" w:color="auto"/>
              <w:right w:val="single" w:sz="4" w:space="0" w:color="auto"/>
            </w:tcBorders>
            <w:shd w:val="clear" w:color="auto" w:fill="auto"/>
            <w:vAlign w:val="bottom"/>
          </w:tcPr>
          <w:p w14:paraId="29EEFC30" w14:textId="77777777" w:rsidR="00665CA8" w:rsidRPr="000B5AE1" w:rsidRDefault="00665CA8" w:rsidP="00665CA8">
            <w:pPr>
              <w:spacing w:after="0" w:line="240" w:lineRule="auto"/>
              <w:jc w:val="center"/>
              <w:rPr>
                <w:rFonts w:ascii="Arial" w:eastAsia="Times New Roman" w:hAnsi="Arial" w:cs="Arial"/>
                <w:color w:val="000000"/>
              </w:rPr>
            </w:pPr>
            <w:r>
              <w:rPr>
                <w:rFonts w:ascii="Arial" w:eastAsia="Times New Roman" w:hAnsi="Arial" w:cs="Arial"/>
                <w:color w:val="000000"/>
              </w:rPr>
              <w:t>Week 8</w:t>
            </w:r>
          </w:p>
        </w:tc>
        <w:tc>
          <w:tcPr>
            <w:tcW w:w="1840" w:type="dxa"/>
            <w:tcBorders>
              <w:top w:val="nil"/>
              <w:left w:val="nil"/>
              <w:bottom w:val="single" w:sz="4" w:space="0" w:color="auto"/>
              <w:right w:val="single" w:sz="4" w:space="0" w:color="auto"/>
            </w:tcBorders>
            <w:shd w:val="clear" w:color="auto" w:fill="auto"/>
            <w:vAlign w:val="bottom"/>
          </w:tcPr>
          <w:p w14:paraId="504D836B" w14:textId="3F8F1C95" w:rsidR="00665CA8" w:rsidRPr="006F2CDB" w:rsidRDefault="0069397B" w:rsidP="00665CA8">
            <w:pPr>
              <w:spacing w:after="0" w:line="240" w:lineRule="auto"/>
              <w:jc w:val="center"/>
              <w:rPr>
                <w:rFonts w:ascii="Arial" w:eastAsia="Times New Roman" w:hAnsi="Arial" w:cs="Arial"/>
                <w:color w:val="000000"/>
                <w:highlight w:val="yellow"/>
              </w:rPr>
            </w:pPr>
            <w:r>
              <w:rPr>
                <w:rFonts w:ascii="Arial" w:eastAsia="Times New Roman" w:hAnsi="Arial" w:cs="Arial"/>
                <w:color w:val="000000"/>
              </w:rPr>
              <w:t>19</w:t>
            </w:r>
            <w:r w:rsidR="00665CA8" w:rsidRPr="00075163">
              <w:rPr>
                <w:rFonts w:ascii="Arial" w:eastAsia="Times New Roman" w:hAnsi="Arial" w:cs="Arial"/>
                <w:color w:val="000000"/>
              </w:rPr>
              <w:t>-Oct-2</w:t>
            </w:r>
            <w:r>
              <w:rPr>
                <w:rFonts w:ascii="Arial" w:eastAsia="Times New Roman" w:hAnsi="Arial" w:cs="Arial"/>
                <w:color w:val="000000"/>
              </w:rPr>
              <w:t>6</w:t>
            </w:r>
          </w:p>
        </w:tc>
        <w:tc>
          <w:tcPr>
            <w:tcW w:w="5440" w:type="dxa"/>
            <w:tcBorders>
              <w:top w:val="nil"/>
              <w:left w:val="nil"/>
              <w:bottom w:val="single" w:sz="4" w:space="0" w:color="auto"/>
              <w:right w:val="single" w:sz="4" w:space="0" w:color="auto"/>
            </w:tcBorders>
            <w:shd w:val="clear" w:color="auto" w:fill="auto"/>
            <w:noWrap/>
            <w:vAlign w:val="bottom"/>
          </w:tcPr>
          <w:p w14:paraId="48B792BC" w14:textId="1B31495B" w:rsidR="00665CA8" w:rsidRPr="000B5AE1" w:rsidRDefault="0069397B" w:rsidP="00665CA8">
            <w:pPr>
              <w:spacing w:after="0" w:line="240" w:lineRule="auto"/>
              <w:jc w:val="both"/>
              <w:rPr>
                <w:rFonts w:ascii="Arial" w:eastAsia="Times New Roman" w:hAnsi="Arial" w:cs="Arial"/>
                <w:color w:val="000000"/>
              </w:rPr>
            </w:pPr>
            <w:r w:rsidRPr="000B5AE1">
              <w:rPr>
                <w:rFonts w:ascii="Arial" w:eastAsia="Times New Roman" w:hAnsi="Arial" w:cs="Arial"/>
                <w:color w:val="000000"/>
              </w:rPr>
              <w:t>R01 &amp; R21 Sample Applications &amp; Summary statement</w:t>
            </w:r>
          </w:p>
        </w:tc>
      </w:tr>
      <w:tr w:rsidR="00665CA8" w:rsidRPr="000B5AE1" w14:paraId="51B8953F" w14:textId="77777777">
        <w:trPr>
          <w:trHeight w:val="300"/>
        </w:trPr>
        <w:tc>
          <w:tcPr>
            <w:tcW w:w="1540" w:type="dxa"/>
            <w:tcBorders>
              <w:top w:val="nil"/>
              <w:left w:val="single" w:sz="4" w:space="0" w:color="auto"/>
              <w:bottom w:val="single" w:sz="4" w:space="0" w:color="auto"/>
              <w:right w:val="single" w:sz="4" w:space="0" w:color="auto"/>
            </w:tcBorders>
            <w:shd w:val="clear" w:color="auto" w:fill="auto"/>
            <w:vAlign w:val="bottom"/>
          </w:tcPr>
          <w:p w14:paraId="1F66A242" w14:textId="77777777" w:rsidR="00665CA8" w:rsidRPr="000B5AE1" w:rsidRDefault="00665CA8" w:rsidP="00665CA8">
            <w:pPr>
              <w:spacing w:after="0" w:line="240" w:lineRule="auto"/>
              <w:jc w:val="center"/>
              <w:rPr>
                <w:rFonts w:ascii="Arial" w:eastAsia="Times New Roman" w:hAnsi="Arial" w:cs="Arial"/>
                <w:color w:val="000000"/>
              </w:rPr>
            </w:pPr>
            <w:r>
              <w:rPr>
                <w:rFonts w:ascii="Arial" w:eastAsia="Times New Roman" w:hAnsi="Arial" w:cs="Arial"/>
                <w:color w:val="000000"/>
              </w:rPr>
              <w:t>Week 9</w:t>
            </w:r>
          </w:p>
        </w:tc>
        <w:tc>
          <w:tcPr>
            <w:tcW w:w="1840" w:type="dxa"/>
            <w:tcBorders>
              <w:top w:val="nil"/>
              <w:left w:val="nil"/>
              <w:bottom w:val="single" w:sz="4" w:space="0" w:color="auto"/>
              <w:right w:val="single" w:sz="4" w:space="0" w:color="auto"/>
            </w:tcBorders>
            <w:shd w:val="clear" w:color="auto" w:fill="auto"/>
            <w:vAlign w:val="bottom"/>
          </w:tcPr>
          <w:p w14:paraId="3F6B6FE1" w14:textId="401C23F3" w:rsidR="00665CA8" w:rsidRPr="000B5AE1" w:rsidRDefault="00665CA8" w:rsidP="00665CA8">
            <w:pPr>
              <w:spacing w:after="0" w:line="240" w:lineRule="auto"/>
              <w:jc w:val="center"/>
              <w:rPr>
                <w:rFonts w:ascii="Arial" w:eastAsia="Times New Roman" w:hAnsi="Arial" w:cs="Arial"/>
                <w:color w:val="000000"/>
              </w:rPr>
            </w:pPr>
            <w:r>
              <w:rPr>
                <w:rFonts w:ascii="Arial" w:eastAsia="Times New Roman" w:hAnsi="Arial" w:cs="Arial"/>
                <w:color w:val="000000"/>
              </w:rPr>
              <w:t>2</w:t>
            </w:r>
            <w:r w:rsidR="0069397B">
              <w:rPr>
                <w:rFonts w:ascii="Arial" w:eastAsia="Times New Roman" w:hAnsi="Arial" w:cs="Arial"/>
                <w:color w:val="000000"/>
              </w:rPr>
              <w:t>6</w:t>
            </w:r>
            <w:r w:rsidRPr="000B5AE1">
              <w:rPr>
                <w:rFonts w:ascii="Arial" w:eastAsia="Times New Roman" w:hAnsi="Arial" w:cs="Arial"/>
                <w:color w:val="000000"/>
              </w:rPr>
              <w:t>-Oct-2</w:t>
            </w:r>
            <w:r w:rsidR="0069397B">
              <w:rPr>
                <w:rFonts w:ascii="Arial" w:eastAsia="Times New Roman" w:hAnsi="Arial" w:cs="Arial"/>
                <w:color w:val="000000"/>
              </w:rPr>
              <w:t>6</w:t>
            </w:r>
          </w:p>
        </w:tc>
        <w:tc>
          <w:tcPr>
            <w:tcW w:w="5440" w:type="dxa"/>
            <w:tcBorders>
              <w:top w:val="nil"/>
              <w:left w:val="nil"/>
              <w:bottom w:val="single" w:sz="4" w:space="0" w:color="auto"/>
              <w:right w:val="single" w:sz="4" w:space="0" w:color="auto"/>
            </w:tcBorders>
            <w:shd w:val="clear" w:color="auto" w:fill="auto"/>
            <w:noWrap/>
            <w:vAlign w:val="bottom"/>
          </w:tcPr>
          <w:p w14:paraId="17AFE388" w14:textId="7D13642E" w:rsidR="00665CA8" w:rsidRPr="000B5AE1" w:rsidRDefault="0069397B" w:rsidP="00665CA8">
            <w:pPr>
              <w:spacing w:after="0" w:line="240" w:lineRule="auto"/>
              <w:jc w:val="both"/>
              <w:rPr>
                <w:rFonts w:ascii="Arial" w:eastAsia="Times New Roman" w:hAnsi="Arial" w:cs="Arial"/>
                <w:color w:val="000000"/>
              </w:rPr>
            </w:pPr>
            <w:r w:rsidRPr="000B5AE1">
              <w:rPr>
                <w:rFonts w:ascii="Arial" w:eastAsia="Times New Roman" w:hAnsi="Arial" w:cs="Arial"/>
                <w:color w:val="000000"/>
              </w:rPr>
              <w:t>K01, K08 &amp; F31 Sample Applications &amp; Summary statements</w:t>
            </w:r>
          </w:p>
        </w:tc>
      </w:tr>
      <w:tr w:rsidR="0069397B" w:rsidRPr="000B5AE1" w14:paraId="720F9954" w14:textId="77777777">
        <w:trPr>
          <w:trHeight w:val="300"/>
        </w:trPr>
        <w:tc>
          <w:tcPr>
            <w:tcW w:w="1540" w:type="dxa"/>
            <w:tcBorders>
              <w:top w:val="nil"/>
              <w:left w:val="single" w:sz="4" w:space="0" w:color="auto"/>
              <w:bottom w:val="single" w:sz="4" w:space="0" w:color="auto"/>
              <w:right w:val="single" w:sz="4" w:space="0" w:color="auto"/>
            </w:tcBorders>
            <w:shd w:val="clear" w:color="auto" w:fill="auto"/>
            <w:vAlign w:val="bottom"/>
          </w:tcPr>
          <w:p w14:paraId="31427E9C" w14:textId="77777777" w:rsidR="0069397B" w:rsidRPr="000B5AE1" w:rsidRDefault="0069397B" w:rsidP="0069397B">
            <w:pPr>
              <w:spacing w:after="0" w:line="240" w:lineRule="auto"/>
              <w:jc w:val="center"/>
              <w:rPr>
                <w:rFonts w:ascii="Arial" w:eastAsia="Times New Roman" w:hAnsi="Arial" w:cs="Arial"/>
                <w:color w:val="000000"/>
              </w:rPr>
            </w:pPr>
            <w:r w:rsidRPr="000B5AE1">
              <w:rPr>
                <w:rFonts w:ascii="Arial" w:eastAsia="Times New Roman" w:hAnsi="Arial" w:cs="Arial"/>
                <w:color w:val="000000"/>
              </w:rPr>
              <w:t xml:space="preserve">Week </w:t>
            </w:r>
            <w:r>
              <w:rPr>
                <w:rFonts w:ascii="Arial" w:eastAsia="Times New Roman" w:hAnsi="Arial" w:cs="Arial"/>
                <w:color w:val="000000"/>
              </w:rPr>
              <w:t>10</w:t>
            </w:r>
          </w:p>
        </w:tc>
        <w:tc>
          <w:tcPr>
            <w:tcW w:w="1840" w:type="dxa"/>
            <w:tcBorders>
              <w:top w:val="nil"/>
              <w:left w:val="nil"/>
              <w:bottom w:val="single" w:sz="4" w:space="0" w:color="auto"/>
              <w:right w:val="single" w:sz="4" w:space="0" w:color="auto"/>
            </w:tcBorders>
            <w:shd w:val="clear" w:color="auto" w:fill="auto"/>
            <w:vAlign w:val="bottom"/>
          </w:tcPr>
          <w:p w14:paraId="5EFFEFA7" w14:textId="1BFB5653" w:rsidR="0069397B" w:rsidRPr="000B5AE1" w:rsidRDefault="0069397B" w:rsidP="0069397B">
            <w:pPr>
              <w:spacing w:after="0" w:line="240" w:lineRule="auto"/>
              <w:jc w:val="center"/>
              <w:rPr>
                <w:rFonts w:ascii="Arial" w:eastAsia="Times New Roman" w:hAnsi="Arial" w:cs="Arial"/>
                <w:color w:val="000000"/>
              </w:rPr>
            </w:pPr>
            <w:r>
              <w:rPr>
                <w:rFonts w:ascii="Arial" w:eastAsia="Times New Roman" w:hAnsi="Arial" w:cs="Arial"/>
                <w:color w:val="000000"/>
              </w:rPr>
              <w:t>2</w:t>
            </w:r>
            <w:r w:rsidRPr="000B5AE1">
              <w:rPr>
                <w:rFonts w:ascii="Arial" w:eastAsia="Times New Roman" w:hAnsi="Arial" w:cs="Arial"/>
                <w:color w:val="000000"/>
              </w:rPr>
              <w:t>-</w:t>
            </w:r>
            <w:r>
              <w:rPr>
                <w:rFonts w:ascii="Arial" w:eastAsia="Times New Roman" w:hAnsi="Arial" w:cs="Arial"/>
                <w:color w:val="000000"/>
              </w:rPr>
              <w:t>Nov</w:t>
            </w:r>
            <w:r w:rsidRPr="000B5AE1">
              <w:rPr>
                <w:rFonts w:ascii="Arial" w:eastAsia="Times New Roman" w:hAnsi="Arial" w:cs="Arial"/>
                <w:color w:val="000000"/>
              </w:rPr>
              <w:t>-2</w:t>
            </w:r>
            <w:r>
              <w:rPr>
                <w:rFonts w:ascii="Arial" w:eastAsia="Times New Roman" w:hAnsi="Arial" w:cs="Arial"/>
                <w:color w:val="000000"/>
              </w:rPr>
              <w:t>6</w:t>
            </w:r>
          </w:p>
        </w:tc>
        <w:tc>
          <w:tcPr>
            <w:tcW w:w="5440" w:type="dxa"/>
            <w:tcBorders>
              <w:top w:val="nil"/>
              <w:left w:val="nil"/>
              <w:bottom w:val="single" w:sz="4" w:space="0" w:color="auto"/>
              <w:right w:val="single" w:sz="4" w:space="0" w:color="auto"/>
            </w:tcBorders>
            <w:shd w:val="clear" w:color="auto" w:fill="auto"/>
            <w:noWrap/>
            <w:vAlign w:val="bottom"/>
          </w:tcPr>
          <w:p w14:paraId="1B99B05D" w14:textId="3971F528" w:rsidR="0069397B" w:rsidRPr="000B5AE1" w:rsidRDefault="0069397B" w:rsidP="0069397B">
            <w:pPr>
              <w:spacing w:after="0" w:line="240" w:lineRule="auto"/>
              <w:jc w:val="both"/>
              <w:rPr>
                <w:rFonts w:ascii="Arial" w:eastAsia="Times New Roman" w:hAnsi="Arial" w:cs="Arial"/>
                <w:color w:val="000000"/>
              </w:rPr>
            </w:pPr>
            <w:r w:rsidRPr="000B5AE1">
              <w:rPr>
                <w:rFonts w:ascii="Arial" w:eastAsia="Times New Roman" w:hAnsi="Arial" w:cs="Arial"/>
                <w:color w:val="000000"/>
              </w:rPr>
              <w:t>Continuation of Sample Applications &amp; Summary statements</w:t>
            </w:r>
          </w:p>
        </w:tc>
      </w:tr>
      <w:tr w:rsidR="0069397B" w:rsidRPr="000B5AE1" w14:paraId="5C560C53" w14:textId="77777777">
        <w:trPr>
          <w:trHeight w:val="300"/>
        </w:trPr>
        <w:tc>
          <w:tcPr>
            <w:tcW w:w="1540" w:type="dxa"/>
            <w:tcBorders>
              <w:top w:val="nil"/>
              <w:left w:val="single" w:sz="4" w:space="0" w:color="auto"/>
              <w:bottom w:val="single" w:sz="4" w:space="0" w:color="auto"/>
              <w:right w:val="single" w:sz="4" w:space="0" w:color="auto"/>
            </w:tcBorders>
            <w:shd w:val="clear" w:color="auto" w:fill="auto"/>
            <w:vAlign w:val="bottom"/>
          </w:tcPr>
          <w:p w14:paraId="5B7A1889" w14:textId="77777777" w:rsidR="0069397B" w:rsidRPr="000B5AE1" w:rsidRDefault="0069397B" w:rsidP="0069397B">
            <w:pPr>
              <w:spacing w:after="0" w:line="240" w:lineRule="auto"/>
              <w:jc w:val="center"/>
              <w:rPr>
                <w:rFonts w:ascii="Arial" w:eastAsia="Times New Roman" w:hAnsi="Arial" w:cs="Arial"/>
                <w:color w:val="000000"/>
              </w:rPr>
            </w:pPr>
            <w:r w:rsidRPr="000B5AE1">
              <w:rPr>
                <w:rFonts w:ascii="Arial" w:eastAsia="Times New Roman" w:hAnsi="Arial" w:cs="Arial"/>
                <w:color w:val="000000"/>
              </w:rPr>
              <w:t xml:space="preserve">Week </w:t>
            </w:r>
            <w:r>
              <w:rPr>
                <w:rFonts w:ascii="Arial" w:eastAsia="Times New Roman" w:hAnsi="Arial" w:cs="Arial"/>
                <w:color w:val="000000"/>
              </w:rPr>
              <w:t>11</w:t>
            </w:r>
          </w:p>
        </w:tc>
        <w:tc>
          <w:tcPr>
            <w:tcW w:w="1840" w:type="dxa"/>
            <w:tcBorders>
              <w:top w:val="nil"/>
              <w:left w:val="nil"/>
              <w:bottom w:val="single" w:sz="4" w:space="0" w:color="auto"/>
              <w:right w:val="single" w:sz="4" w:space="0" w:color="auto"/>
            </w:tcBorders>
            <w:shd w:val="clear" w:color="auto" w:fill="auto"/>
            <w:vAlign w:val="bottom"/>
          </w:tcPr>
          <w:p w14:paraId="760C24B2" w14:textId="15249FA0" w:rsidR="0069397B" w:rsidRPr="000B5AE1" w:rsidRDefault="0069397B" w:rsidP="0069397B">
            <w:pPr>
              <w:spacing w:after="0" w:line="240" w:lineRule="auto"/>
              <w:jc w:val="center"/>
              <w:rPr>
                <w:rFonts w:ascii="Arial" w:eastAsia="Times New Roman" w:hAnsi="Arial" w:cs="Arial"/>
                <w:color w:val="000000"/>
              </w:rPr>
            </w:pPr>
            <w:r>
              <w:rPr>
                <w:rFonts w:ascii="Arial" w:eastAsia="Times New Roman" w:hAnsi="Arial" w:cs="Arial"/>
                <w:color w:val="000000"/>
              </w:rPr>
              <w:t>9</w:t>
            </w:r>
            <w:r w:rsidRPr="000B5AE1">
              <w:rPr>
                <w:rFonts w:ascii="Arial" w:eastAsia="Times New Roman" w:hAnsi="Arial" w:cs="Arial"/>
                <w:color w:val="000000"/>
              </w:rPr>
              <w:t>-</w:t>
            </w:r>
            <w:r>
              <w:rPr>
                <w:rFonts w:ascii="Arial" w:eastAsia="Times New Roman" w:hAnsi="Arial" w:cs="Arial"/>
                <w:color w:val="000000"/>
              </w:rPr>
              <w:t>Nov</w:t>
            </w:r>
            <w:r w:rsidRPr="000B5AE1">
              <w:rPr>
                <w:rFonts w:ascii="Arial" w:eastAsia="Times New Roman" w:hAnsi="Arial" w:cs="Arial"/>
                <w:color w:val="000000"/>
              </w:rPr>
              <w:t>-2</w:t>
            </w:r>
            <w:r>
              <w:rPr>
                <w:rFonts w:ascii="Arial" w:eastAsia="Times New Roman" w:hAnsi="Arial" w:cs="Arial"/>
                <w:color w:val="000000"/>
              </w:rPr>
              <w:t>6</w:t>
            </w:r>
          </w:p>
        </w:tc>
        <w:tc>
          <w:tcPr>
            <w:tcW w:w="5440" w:type="dxa"/>
            <w:tcBorders>
              <w:top w:val="nil"/>
              <w:left w:val="nil"/>
              <w:bottom w:val="single" w:sz="4" w:space="0" w:color="auto"/>
              <w:right w:val="single" w:sz="4" w:space="0" w:color="auto"/>
            </w:tcBorders>
            <w:shd w:val="clear" w:color="auto" w:fill="auto"/>
            <w:noWrap/>
            <w:vAlign w:val="bottom"/>
          </w:tcPr>
          <w:p w14:paraId="4AE8B434" w14:textId="38E828EF" w:rsidR="0069397B" w:rsidRPr="000B5AE1" w:rsidRDefault="0069397B" w:rsidP="0069397B">
            <w:pPr>
              <w:spacing w:after="0" w:line="240" w:lineRule="auto"/>
              <w:jc w:val="both"/>
              <w:rPr>
                <w:rFonts w:ascii="Arial" w:eastAsia="Times New Roman" w:hAnsi="Arial" w:cs="Arial"/>
                <w:color w:val="000000"/>
              </w:rPr>
            </w:pPr>
            <w:r w:rsidRPr="000B5AE1">
              <w:rPr>
                <w:rFonts w:ascii="Arial" w:eastAsia="Times New Roman" w:hAnsi="Arial" w:cs="Arial"/>
                <w:color w:val="000000"/>
              </w:rPr>
              <w:t xml:space="preserve">Lectures on budget, IRB, IACUCC, </w:t>
            </w:r>
            <w:proofErr w:type="spellStart"/>
            <w:r w:rsidRPr="000B5AE1">
              <w:rPr>
                <w:rFonts w:ascii="Arial" w:eastAsia="Times New Roman" w:hAnsi="Arial" w:cs="Arial"/>
                <w:color w:val="000000"/>
              </w:rPr>
              <w:t>etc</w:t>
            </w:r>
            <w:proofErr w:type="spellEnd"/>
          </w:p>
        </w:tc>
      </w:tr>
      <w:tr w:rsidR="0069397B" w:rsidRPr="000B5AE1" w14:paraId="5B1FEDF2" w14:textId="77777777">
        <w:trPr>
          <w:trHeight w:val="300"/>
        </w:trPr>
        <w:tc>
          <w:tcPr>
            <w:tcW w:w="1540" w:type="dxa"/>
            <w:tcBorders>
              <w:top w:val="nil"/>
              <w:left w:val="single" w:sz="4" w:space="0" w:color="auto"/>
              <w:bottom w:val="single" w:sz="4" w:space="0" w:color="auto"/>
              <w:right w:val="single" w:sz="4" w:space="0" w:color="auto"/>
            </w:tcBorders>
            <w:shd w:val="clear" w:color="auto" w:fill="auto"/>
            <w:vAlign w:val="bottom"/>
          </w:tcPr>
          <w:p w14:paraId="6C23B965" w14:textId="77777777" w:rsidR="0069397B" w:rsidRPr="000B5AE1" w:rsidRDefault="0069397B" w:rsidP="0069397B">
            <w:pPr>
              <w:spacing w:after="0" w:line="240" w:lineRule="auto"/>
              <w:jc w:val="center"/>
              <w:rPr>
                <w:rFonts w:ascii="Arial" w:eastAsia="Times New Roman" w:hAnsi="Arial" w:cs="Arial"/>
                <w:color w:val="000000"/>
              </w:rPr>
            </w:pPr>
            <w:r w:rsidRPr="000B5AE1">
              <w:rPr>
                <w:rFonts w:ascii="Arial" w:eastAsia="Times New Roman" w:hAnsi="Arial" w:cs="Arial"/>
                <w:color w:val="000000"/>
              </w:rPr>
              <w:t>Week 1</w:t>
            </w:r>
            <w:r>
              <w:rPr>
                <w:rFonts w:ascii="Arial" w:eastAsia="Times New Roman" w:hAnsi="Arial" w:cs="Arial"/>
                <w:color w:val="000000"/>
              </w:rPr>
              <w:t>2</w:t>
            </w:r>
          </w:p>
        </w:tc>
        <w:tc>
          <w:tcPr>
            <w:tcW w:w="1840" w:type="dxa"/>
            <w:tcBorders>
              <w:top w:val="nil"/>
              <w:left w:val="nil"/>
              <w:bottom w:val="single" w:sz="4" w:space="0" w:color="auto"/>
              <w:right w:val="single" w:sz="4" w:space="0" w:color="auto"/>
            </w:tcBorders>
            <w:shd w:val="clear" w:color="auto" w:fill="auto"/>
            <w:vAlign w:val="bottom"/>
          </w:tcPr>
          <w:p w14:paraId="318C5173" w14:textId="0319F3CD" w:rsidR="0069397B" w:rsidRPr="000B5AE1" w:rsidRDefault="0069397B" w:rsidP="0069397B">
            <w:pPr>
              <w:spacing w:after="0" w:line="240" w:lineRule="auto"/>
              <w:jc w:val="center"/>
              <w:rPr>
                <w:rFonts w:ascii="Arial" w:eastAsia="Times New Roman" w:hAnsi="Arial" w:cs="Arial"/>
                <w:color w:val="000000"/>
              </w:rPr>
            </w:pPr>
            <w:r>
              <w:rPr>
                <w:rFonts w:ascii="Arial" w:eastAsia="Times New Roman" w:hAnsi="Arial" w:cs="Arial"/>
                <w:color w:val="000000"/>
              </w:rPr>
              <w:t>16</w:t>
            </w:r>
            <w:r w:rsidRPr="000B5AE1">
              <w:rPr>
                <w:rFonts w:ascii="Arial" w:eastAsia="Times New Roman" w:hAnsi="Arial" w:cs="Arial"/>
                <w:color w:val="000000"/>
              </w:rPr>
              <w:t>-Nov-2</w:t>
            </w:r>
            <w:r>
              <w:rPr>
                <w:rFonts w:ascii="Arial" w:eastAsia="Times New Roman" w:hAnsi="Arial" w:cs="Arial"/>
                <w:color w:val="000000"/>
              </w:rPr>
              <w:t>6</w:t>
            </w:r>
          </w:p>
        </w:tc>
        <w:tc>
          <w:tcPr>
            <w:tcW w:w="5440" w:type="dxa"/>
            <w:tcBorders>
              <w:top w:val="nil"/>
              <w:left w:val="nil"/>
              <w:bottom w:val="single" w:sz="4" w:space="0" w:color="auto"/>
              <w:right w:val="single" w:sz="4" w:space="0" w:color="auto"/>
            </w:tcBorders>
            <w:shd w:val="clear" w:color="auto" w:fill="auto"/>
            <w:noWrap/>
            <w:vAlign w:val="bottom"/>
          </w:tcPr>
          <w:p w14:paraId="6F1D890F" w14:textId="6DC149CB" w:rsidR="0069397B" w:rsidRPr="000B5AE1" w:rsidRDefault="0069397B" w:rsidP="0069397B">
            <w:pPr>
              <w:spacing w:after="0" w:line="240" w:lineRule="auto"/>
              <w:jc w:val="both"/>
              <w:rPr>
                <w:rFonts w:ascii="Arial" w:eastAsia="Times New Roman" w:hAnsi="Arial" w:cs="Arial"/>
                <w:color w:val="000000"/>
              </w:rPr>
            </w:pPr>
            <w:r w:rsidRPr="000B5AE1">
              <w:rPr>
                <w:rFonts w:ascii="Arial" w:eastAsia="Times New Roman" w:hAnsi="Arial" w:cs="Arial"/>
                <w:color w:val="000000"/>
              </w:rPr>
              <w:t>Mock grant write</w:t>
            </w:r>
            <w:r>
              <w:rPr>
                <w:rFonts w:ascii="Arial" w:eastAsia="Times New Roman" w:hAnsi="Arial" w:cs="Arial"/>
                <w:color w:val="000000"/>
              </w:rPr>
              <w:t>-</w:t>
            </w:r>
            <w:r w:rsidRPr="000B5AE1">
              <w:rPr>
                <w:rFonts w:ascii="Arial" w:eastAsia="Times New Roman" w:hAnsi="Arial" w:cs="Arial"/>
                <w:color w:val="000000"/>
              </w:rPr>
              <w:t>up</w:t>
            </w:r>
          </w:p>
        </w:tc>
      </w:tr>
      <w:tr w:rsidR="0069397B" w:rsidRPr="000B5AE1" w14:paraId="1F5E22FA" w14:textId="77777777">
        <w:trPr>
          <w:trHeight w:val="300"/>
        </w:trPr>
        <w:tc>
          <w:tcPr>
            <w:tcW w:w="1540" w:type="dxa"/>
            <w:tcBorders>
              <w:top w:val="nil"/>
              <w:left w:val="single" w:sz="4" w:space="0" w:color="auto"/>
              <w:bottom w:val="single" w:sz="4" w:space="0" w:color="auto"/>
              <w:right w:val="single" w:sz="4" w:space="0" w:color="auto"/>
            </w:tcBorders>
            <w:shd w:val="clear" w:color="auto" w:fill="auto"/>
            <w:vAlign w:val="bottom"/>
          </w:tcPr>
          <w:p w14:paraId="72F85386" w14:textId="4298B1EF" w:rsidR="0069397B" w:rsidRPr="000B5AE1" w:rsidRDefault="0069397B" w:rsidP="0069397B">
            <w:pPr>
              <w:spacing w:after="0" w:line="240" w:lineRule="auto"/>
              <w:rPr>
                <w:rFonts w:ascii="Arial" w:eastAsia="Times New Roman" w:hAnsi="Arial" w:cs="Arial"/>
                <w:color w:val="000000"/>
              </w:rPr>
            </w:pPr>
            <w:r w:rsidRPr="000B5AE1">
              <w:rPr>
                <w:rFonts w:ascii="Arial" w:eastAsia="Times New Roman" w:hAnsi="Arial" w:cs="Arial"/>
                <w:color w:val="000000"/>
              </w:rPr>
              <w:t xml:space="preserve">    Week 1</w:t>
            </w:r>
            <w:r>
              <w:rPr>
                <w:rFonts w:ascii="Arial" w:eastAsia="Times New Roman" w:hAnsi="Arial" w:cs="Arial"/>
                <w:color w:val="000000"/>
              </w:rPr>
              <w:t>3</w:t>
            </w:r>
          </w:p>
        </w:tc>
        <w:tc>
          <w:tcPr>
            <w:tcW w:w="1840" w:type="dxa"/>
            <w:tcBorders>
              <w:top w:val="nil"/>
              <w:left w:val="nil"/>
              <w:bottom w:val="single" w:sz="4" w:space="0" w:color="auto"/>
              <w:right w:val="single" w:sz="4" w:space="0" w:color="auto"/>
            </w:tcBorders>
            <w:shd w:val="clear" w:color="auto" w:fill="auto"/>
            <w:vAlign w:val="bottom"/>
          </w:tcPr>
          <w:p w14:paraId="3BA92A20" w14:textId="0560A714" w:rsidR="0069397B" w:rsidRPr="000B5AE1" w:rsidRDefault="0069397B" w:rsidP="0069397B">
            <w:pPr>
              <w:spacing w:after="0" w:line="240" w:lineRule="auto"/>
              <w:jc w:val="center"/>
              <w:rPr>
                <w:rFonts w:ascii="Arial" w:eastAsia="Times New Roman" w:hAnsi="Arial" w:cs="Arial"/>
                <w:color w:val="000000"/>
              </w:rPr>
            </w:pPr>
            <w:r>
              <w:rPr>
                <w:rFonts w:ascii="Arial" w:eastAsia="Times New Roman" w:hAnsi="Arial" w:cs="Arial"/>
                <w:color w:val="000000"/>
              </w:rPr>
              <w:t>23</w:t>
            </w:r>
            <w:r w:rsidRPr="000B5AE1">
              <w:rPr>
                <w:rFonts w:ascii="Arial" w:eastAsia="Times New Roman" w:hAnsi="Arial" w:cs="Arial"/>
                <w:color w:val="000000"/>
              </w:rPr>
              <w:t>-Nov-2</w:t>
            </w:r>
            <w:r>
              <w:rPr>
                <w:rFonts w:ascii="Arial" w:eastAsia="Times New Roman" w:hAnsi="Arial" w:cs="Arial"/>
                <w:color w:val="000000"/>
              </w:rPr>
              <w:t>6</w:t>
            </w:r>
          </w:p>
        </w:tc>
        <w:tc>
          <w:tcPr>
            <w:tcW w:w="5440" w:type="dxa"/>
            <w:tcBorders>
              <w:top w:val="nil"/>
              <w:left w:val="nil"/>
              <w:bottom w:val="single" w:sz="4" w:space="0" w:color="auto"/>
              <w:right w:val="single" w:sz="4" w:space="0" w:color="auto"/>
            </w:tcBorders>
            <w:shd w:val="clear" w:color="auto" w:fill="auto"/>
            <w:noWrap/>
            <w:vAlign w:val="bottom"/>
          </w:tcPr>
          <w:p w14:paraId="63C1DD92" w14:textId="013B4642" w:rsidR="0069397B" w:rsidRPr="000B5AE1" w:rsidRDefault="0069397B" w:rsidP="0069397B">
            <w:pPr>
              <w:spacing w:after="0" w:line="240" w:lineRule="auto"/>
              <w:jc w:val="both"/>
              <w:rPr>
                <w:rFonts w:ascii="Arial" w:eastAsia="Times New Roman" w:hAnsi="Arial" w:cs="Arial"/>
                <w:color w:val="000000"/>
              </w:rPr>
            </w:pPr>
            <w:r w:rsidRPr="000B5AE1">
              <w:rPr>
                <w:rFonts w:ascii="Arial" w:eastAsia="Times New Roman" w:hAnsi="Arial" w:cs="Arial"/>
                <w:color w:val="000000"/>
              </w:rPr>
              <w:t>Presentation of grants by students</w:t>
            </w:r>
          </w:p>
        </w:tc>
      </w:tr>
      <w:tr w:rsidR="0069397B" w:rsidRPr="000B5AE1" w14:paraId="53022299" w14:textId="77777777">
        <w:trPr>
          <w:trHeight w:val="300"/>
        </w:trPr>
        <w:tc>
          <w:tcPr>
            <w:tcW w:w="1540" w:type="dxa"/>
            <w:tcBorders>
              <w:top w:val="nil"/>
              <w:left w:val="single" w:sz="4" w:space="0" w:color="auto"/>
              <w:bottom w:val="single" w:sz="4" w:space="0" w:color="auto"/>
              <w:right w:val="single" w:sz="4" w:space="0" w:color="auto"/>
            </w:tcBorders>
            <w:shd w:val="clear" w:color="auto" w:fill="auto"/>
            <w:vAlign w:val="bottom"/>
          </w:tcPr>
          <w:p w14:paraId="79708ABD" w14:textId="77777777" w:rsidR="0069397B" w:rsidRPr="000B5AE1" w:rsidRDefault="0069397B" w:rsidP="0069397B">
            <w:pPr>
              <w:spacing w:after="0" w:line="240" w:lineRule="auto"/>
              <w:jc w:val="center"/>
              <w:rPr>
                <w:rFonts w:ascii="Arial" w:eastAsia="Times New Roman" w:hAnsi="Arial" w:cs="Arial"/>
                <w:color w:val="000000"/>
              </w:rPr>
            </w:pPr>
            <w:r w:rsidRPr="000B5AE1">
              <w:rPr>
                <w:rFonts w:ascii="Arial" w:eastAsia="Times New Roman" w:hAnsi="Arial" w:cs="Arial"/>
                <w:color w:val="000000"/>
              </w:rPr>
              <w:t>Week 1</w:t>
            </w:r>
            <w:r>
              <w:rPr>
                <w:rFonts w:ascii="Arial" w:eastAsia="Times New Roman" w:hAnsi="Arial" w:cs="Arial"/>
                <w:color w:val="000000"/>
              </w:rPr>
              <w:t>4</w:t>
            </w:r>
          </w:p>
        </w:tc>
        <w:tc>
          <w:tcPr>
            <w:tcW w:w="1840" w:type="dxa"/>
            <w:tcBorders>
              <w:top w:val="nil"/>
              <w:left w:val="nil"/>
              <w:bottom w:val="single" w:sz="4" w:space="0" w:color="auto"/>
              <w:right w:val="single" w:sz="4" w:space="0" w:color="auto"/>
            </w:tcBorders>
            <w:shd w:val="clear" w:color="auto" w:fill="auto"/>
            <w:vAlign w:val="bottom"/>
          </w:tcPr>
          <w:p w14:paraId="6D875E28" w14:textId="2D674F07" w:rsidR="0069397B" w:rsidRPr="000B5AE1" w:rsidRDefault="0069397B" w:rsidP="0069397B">
            <w:pPr>
              <w:spacing w:after="0" w:line="240" w:lineRule="auto"/>
              <w:jc w:val="center"/>
              <w:rPr>
                <w:rFonts w:ascii="Arial" w:eastAsia="Times New Roman" w:hAnsi="Arial" w:cs="Arial"/>
                <w:color w:val="000000"/>
              </w:rPr>
            </w:pPr>
            <w:r>
              <w:rPr>
                <w:rFonts w:ascii="Arial" w:eastAsia="Times New Roman" w:hAnsi="Arial" w:cs="Arial"/>
                <w:color w:val="000000"/>
              </w:rPr>
              <w:t>30</w:t>
            </w:r>
            <w:r w:rsidRPr="000B5AE1">
              <w:rPr>
                <w:rFonts w:ascii="Arial" w:eastAsia="Times New Roman" w:hAnsi="Arial" w:cs="Arial"/>
                <w:color w:val="000000"/>
              </w:rPr>
              <w:t>-</w:t>
            </w:r>
            <w:r>
              <w:rPr>
                <w:rFonts w:ascii="Arial" w:eastAsia="Times New Roman" w:hAnsi="Arial" w:cs="Arial"/>
                <w:color w:val="000000"/>
              </w:rPr>
              <w:t>Nov</w:t>
            </w:r>
            <w:r w:rsidRPr="000B5AE1">
              <w:rPr>
                <w:rFonts w:ascii="Arial" w:eastAsia="Times New Roman" w:hAnsi="Arial" w:cs="Arial"/>
                <w:color w:val="000000"/>
              </w:rPr>
              <w:t>-2</w:t>
            </w:r>
            <w:r>
              <w:rPr>
                <w:rFonts w:ascii="Arial" w:eastAsia="Times New Roman" w:hAnsi="Arial" w:cs="Arial"/>
                <w:color w:val="000000"/>
              </w:rPr>
              <w:t>6</w:t>
            </w:r>
          </w:p>
        </w:tc>
        <w:tc>
          <w:tcPr>
            <w:tcW w:w="5440" w:type="dxa"/>
            <w:tcBorders>
              <w:top w:val="nil"/>
              <w:left w:val="nil"/>
              <w:bottom w:val="single" w:sz="4" w:space="0" w:color="auto"/>
              <w:right w:val="single" w:sz="4" w:space="0" w:color="auto"/>
            </w:tcBorders>
            <w:shd w:val="clear" w:color="auto" w:fill="auto"/>
            <w:noWrap/>
            <w:vAlign w:val="bottom"/>
          </w:tcPr>
          <w:p w14:paraId="7D341B24" w14:textId="5F5AF52B" w:rsidR="0069397B" w:rsidRPr="000B5AE1" w:rsidRDefault="0069397B" w:rsidP="0069397B">
            <w:pPr>
              <w:spacing w:after="0" w:line="240" w:lineRule="auto"/>
              <w:jc w:val="both"/>
              <w:rPr>
                <w:rFonts w:ascii="Arial" w:eastAsia="Times New Roman" w:hAnsi="Arial" w:cs="Arial"/>
                <w:color w:val="000000"/>
              </w:rPr>
            </w:pPr>
            <w:r w:rsidRPr="000B5AE1">
              <w:rPr>
                <w:rFonts w:ascii="Arial" w:eastAsia="Times New Roman" w:hAnsi="Arial" w:cs="Arial"/>
                <w:color w:val="000000"/>
              </w:rPr>
              <w:t>Presentation of grants by students</w:t>
            </w:r>
          </w:p>
        </w:tc>
      </w:tr>
      <w:tr w:rsidR="0069397B" w:rsidRPr="000B5AE1" w14:paraId="1C2FBA9A" w14:textId="77777777">
        <w:trPr>
          <w:trHeight w:val="300"/>
        </w:trPr>
        <w:tc>
          <w:tcPr>
            <w:tcW w:w="1540" w:type="dxa"/>
            <w:tcBorders>
              <w:top w:val="nil"/>
              <w:left w:val="single" w:sz="4" w:space="0" w:color="auto"/>
              <w:bottom w:val="single" w:sz="4" w:space="0" w:color="auto"/>
              <w:right w:val="single" w:sz="4" w:space="0" w:color="auto"/>
            </w:tcBorders>
            <w:shd w:val="clear" w:color="auto" w:fill="auto"/>
            <w:vAlign w:val="bottom"/>
          </w:tcPr>
          <w:p w14:paraId="13F61E6D" w14:textId="77777777" w:rsidR="0069397B" w:rsidRPr="000B5AE1" w:rsidRDefault="0069397B" w:rsidP="0069397B">
            <w:pPr>
              <w:spacing w:after="0" w:line="240" w:lineRule="auto"/>
              <w:jc w:val="center"/>
              <w:rPr>
                <w:rFonts w:ascii="Arial" w:eastAsia="Times New Roman" w:hAnsi="Arial" w:cs="Arial"/>
                <w:color w:val="000000"/>
              </w:rPr>
            </w:pPr>
            <w:r w:rsidRPr="000B5AE1">
              <w:rPr>
                <w:rFonts w:ascii="Arial" w:eastAsia="Times New Roman" w:hAnsi="Arial" w:cs="Arial"/>
                <w:color w:val="000000"/>
              </w:rPr>
              <w:t>Week 1</w:t>
            </w:r>
            <w:r>
              <w:rPr>
                <w:rFonts w:ascii="Arial" w:eastAsia="Times New Roman" w:hAnsi="Arial" w:cs="Arial"/>
                <w:color w:val="000000"/>
              </w:rPr>
              <w:t>5</w:t>
            </w:r>
          </w:p>
        </w:tc>
        <w:tc>
          <w:tcPr>
            <w:tcW w:w="1840" w:type="dxa"/>
            <w:tcBorders>
              <w:top w:val="nil"/>
              <w:left w:val="nil"/>
              <w:bottom w:val="single" w:sz="4" w:space="0" w:color="auto"/>
              <w:right w:val="single" w:sz="4" w:space="0" w:color="auto"/>
            </w:tcBorders>
            <w:shd w:val="clear" w:color="auto" w:fill="auto"/>
            <w:vAlign w:val="bottom"/>
          </w:tcPr>
          <w:p w14:paraId="63FA0314" w14:textId="2E3FF046" w:rsidR="0069397B" w:rsidRPr="000B5AE1" w:rsidRDefault="0069397B" w:rsidP="0069397B">
            <w:pPr>
              <w:spacing w:after="0" w:line="240" w:lineRule="auto"/>
              <w:jc w:val="center"/>
              <w:rPr>
                <w:rFonts w:ascii="Arial" w:eastAsia="Times New Roman" w:hAnsi="Arial" w:cs="Arial"/>
                <w:color w:val="000000"/>
              </w:rPr>
            </w:pPr>
            <w:r>
              <w:rPr>
                <w:rFonts w:ascii="Arial" w:eastAsia="Times New Roman" w:hAnsi="Arial" w:cs="Arial"/>
                <w:color w:val="000000"/>
              </w:rPr>
              <w:t>7</w:t>
            </w:r>
            <w:r w:rsidRPr="000B5AE1">
              <w:rPr>
                <w:rFonts w:ascii="Arial" w:eastAsia="Times New Roman" w:hAnsi="Arial" w:cs="Arial"/>
                <w:color w:val="000000"/>
              </w:rPr>
              <w:t>-</w:t>
            </w:r>
            <w:r>
              <w:rPr>
                <w:rFonts w:ascii="Arial" w:eastAsia="Times New Roman" w:hAnsi="Arial" w:cs="Arial"/>
                <w:color w:val="000000"/>
              </w:rPr>
              <w:t>Dec</w:t>
            </w:r>
            <w:r w:rsidRPr="000B5AE1">
              <w:rPr>
                <w:rFonts w:ascii="Arial" w:eastAsia="Times New Roman" w:hAnsi="Arial" w:cs="Arial"/>
                <w:color w:val="000000"/>
              </w:rPr>
              <w:t>-2</w:t>
            </w:r>
            <w:r>
              <w:rPr>
                <w:rFonts w:ascii="Arial" w:eastAsia="Times New Roman" w:hAnsi="Arial" w:cs="Arial"/>
                <w:color w:val="000000"/>
              </w:rPr>
              <w:t>6</w:t>
            </w:r>
          </w:p>
        </w:tc>
        <w:tc>
          <w:tcPr>
            <w:tcW w:w="5440" w:type="dxa"/>
            <w:tcBorders>
              <w:top w:val="nil"/>
              <w:left w:val="nil"/>
              <w:bottom w:val="single" w:sz="4" w:space="0" w:color="auto"/>
              <w:right w:val="single" w:sz="4" w:space="0" w:color="auto"/>
            </w:tcBorders>
            <w:shd w:val="clear" w:color="auto" w:fill="auto"/>
            <w:noWrap/>
            <w:vAlign w:val="bottom"/>
          </w:tcPr>
          <w:p w14:paraId="0954FB0C" w14:textId="5A031064" w:rsidR="0069397B" w:rsidRPr="000B5AE1" w:rsidRDefault="0069397B" w:rsidP="0069397B">
            <w:pPr>
              <w:spacing w:after="0" w:line="240" w:lineRule="auto"/>
              <w:jc w:val="both"/>
              <w:rPr>
                <w:rFonts w:ascii="Arial" w:eastAsia="Times New Roman" w:hAnsi="Arial" w:cs="Arial"/>
                <w:color w:val="000000"/>
              </w:rPr>
            </w:pPr>
            <w:r w:rsidRPr="000B5AE1">
              <w:rPr>
                <w:rFonts w:ascii="Arial" w:eastAsia="Times New Roman" w:hAnsi="Arial" w:cs="Arial"/>
                <w:color w:val="000000"/>
              </w:rPr>
              <w:t>Presentation of grants by students</w:t>
            </w:r>
          </w:p>
        </w:tc>
      </w:tr>
    </w:tbl>
    <w:p w14:paraId="6E16651B" w14:textId="77777777" w:rsidR="00BE51C2" w:rsidRPr="000B5AE1" w:rsidRDefault="00BE51C2" w:rsidP="00BE51C2">
      <w:pPr>
        <w:pStyle w:val="NoSpacing"/>
        <w:rPr>
          <w:rFonts w:ascii="Arial" w:hAnsi="Arial" w:cs="Arial"/>
        </w:rPr>
      </w:pPr>
    </w:p>
    <w:p w14:paraId="6C31C1BB" w14:textId="77777777" w:rsidR="00064807" w:rsidRPr="000B5AE1" w:rsidRDefault="00AB47E7" w:rsidP="00BE51C2">
      <w:pPr>
        <w:pStyle w:val="NoSpacing"/>
        <w:rPr>
          <w:rFonts w:ascii="Arial" w:hAnsi="Arial" w:cs="Arial"/>
        </w:rPr>
      </w:pPr>
      <w:r w:rsidRPr="000B5AE1">
        <w:rPr>
          <w:rFonts w:ascii="Arial" w:hAnsi="Arial" w:cs="Arial"/>
        </w:rPr>
        <w:t>Books for the class:</w:t>
      </w:r>
    </w:p>
    <w:p w14:paraId="4BE205C3" w14:textId="77777777" w:rsidR="00BE51C2" w:rsidRPr="000B5AE1" w:rsidRDefault="00BE51C2" w:rsidP="00BE51C2">
      <w:pPr>
        <w:pStyle w:val="NoSpacing"/>
        <w:rPr>
          <w:rFonts w:ascii="Arial" w:hAnsi="Arial" w:cs="Arial"/>
        </w:rPr>
      </w:pPr>
    </w:p>
    <w:p w14:paraId="3903FA28" w14:textId="77777777" w:rsidR="00AB47E7" w:rsidRPr="000B5AE1" w:rsidRDefault="00AB47E7" w:rsidP="00BE51C2">
      <w:pPr>
        <w:pStyle w:val="NoSpacing"/>
        <w:rPr>
          <w:rFonts w:ascii="Arial" w:hAnsi="Arial" w:cs="Arial"/>
          <w:b/>
          <w:bCs/>
        </w:rPr>
      </w:pPr>
      <w:r w:rsidRPr="000B5AE1">
        <w:rPr>
          <w:rFonts w:ascii="Arial" w:hAnsi="Arial" w:cs="Arial"/>
          <w:b/>
          <w:bCs/>
        </w:rPr>
        <w:t xml:space="preserve">Title   </w:t>
      </w:r>
      <w:hyperlink r:id="rId7" w:tgtFrame="_blank" w:history="1">
        <w:r w:rsidRPr="000B5AE1">
          <w:rPr>
            <w:rStyle w:val="Hyperlink"/>
            <w:rFonts w:ascii="Arial" w:hAnsi="Arial" w:cs="Arial"/>
            <w:b/>
            <w:bCs/>
            <w:color w:val="auto"/>
          </w:rPr>
          <w:t>At the Bench: A Laboratory Navigator, Updated Edition</w:t>
        </w:r>
      </w:hyperlink>
    </w:p>
    <w:p w14:paraId="68A0B515" w14:textId="77777777" w:rsidR="00AB47E7" w:rsidRPr="000B5AE1" w:rsidRDefault="00AB47E7" w:rsidP="00BE51C2">
      <w:pPr>
        <w:pStyle w:val="NoSpacing"/>
        <w:rPr>
          <w:rFonts w:ascii="Arial" w:hAnsi="Arial" w:cs="Arial"/>
        </w:rPr>
      </w:pPr>
      <w:r w:rsidRPr="000B5AE1">
        <w:rPr>
          <w:rFonts w:ascii="Arial" w:hAnsi="Arial" w:cs="Arial"/>
          <w:i/>
          <w:iCs/>
        </w:rPr>
        <w:t>At the Bench</w:t>
      </w:r>
      <w:r w:rsidRPr="000B5AE1">
        <w:rPr>
          <w:rFonts w:ascii="Arial" w:hAnsi="Arial" w:cs="Arial"/>
        </w:rPr>
        <w:t xml:space="preserve"> is the unique and hugely successful handbook for living and working in the laboratory, an essential aid to understanding basic lab techniques and how research groups work at a human level. In this newly revised edition, chapters have been rewritten to accommodate the impact of computer technology and the Internet, not only on the acquisition and analysis of data, but also on its organization and presentation. Alternatives to the use of radiation have been expanded, and figures and illustrations have been redrawn to reflect changes in laboratory equipment and procedures.</w:t>
      </w:r>
    </w:p>
    <w:p w14:paraId="784FDDB0" w14:textId="77777777" w:rsidR="00AB47E7" w:rsidRPr="000B5AE1" w:rsidRDefault="00AB47E7" w:rsidP="00BE51C2">
      <w:pPr>
        <w:pStyle w:val="NoSpacing"/>
        <w:rPr>
          <w:rFonts w:ascii="Arial" w:hAnsi="Arial" w:cs="Arial"/>
        </w:rPr>
      </w:pPr>
    </w:p>
    <w:p w14:paraId="2AF89AD5" w14:textId="77777777" w:rsidR="00AB47E7" w:rsidRPr="00FA49C5" w:rsidRDefault="00AB47E7" w:rsidP="00BE51C2">
      <w:pPr>
        <w:pStyle w:val="NoSpacing"/>
        <w:rPr>
          <w:rFonts w:ascii="Arial" w:hAnsi="Arial" w:cs="Arial"/>
          <w:color w:val="FF0000"/>
        </w:rPr>
      </w:pPr>
      <w:r w:rsidRPr="00FA49C5">
        <w:rPr>
          <w:rFonts w:ascii="Arial" w:hAnsi="Arial" w:cs="Arial"/>
          <w:color w:val="FF0000"/>
        </w:rPr>
        <w:t xml:space="preserve">Download copy here: </w:t>
      </w:r>
      <w:hyperlink r:id="rId8" w:history="1">
        <w:r w:rsidRPr="00FA49C5">
          <w:rPr>
            <w:rStyle w:val="Hyperlink"/>
            <w:rFonts w:ascii="Arial" w:hAnsi="Arial" w:cs="Arial"/>
            <w:color w:val="FF0000"/>
          </w:rPr>
          <w:t>http://www.amazon.com/dp/B007C6ZLRW/</w:t>
        </w:r>
      </w:hyperlink>
    </w:p>
    <w:p w14:paraId="1E589474" w14:textId="77777777" w:rsidR="00AB47E7" w:rsidRPr="000B5AE1" w:rsidRDefault="00AB47E7" w:rsidP="00BE51C2">
      <w:pPr>
        <w:pStyle w:val="NoSpacing"/>
        <w:rPr>
          <w:rFonts w:ascii="Arial" w:hAnsi="Arial" w:cs="Arial"/>
        </w:rPr>
      </w:pPr>
    </w:p>
    <w:p w14:paraId="4743ED06" w14:textId="77777777" w:rsidR="00AB47E7" w:rsidRPr="000B5AE1" w:rsidRDefault="00AB47E7" w:rsidP="00BE51C2">
      <w:pPr>
        <w:pStyle w:val="NoSpacing"/>
        <w:rPr>
          <w:rFonts w:ascii="Arial" w:hAnsi="Arial" w:cs="Arial"/>
          <w:b/>
          <w:bCs/>
        </w:rPr>
      </w:pPr>
      <w:r w:rsidRPr="000B5AE1">
        <w:rPr>
          <w:rFonts w:ascii="Arial" w:hAnsi="Arial" w:cs="Arial"/>
          <w:b/>
          <w:bCs/>
        </w:rPr>
        <w:t xml:space="preserve">Title   </w:t>
      </w:r>
      <w:hyperlink r:id="rId9" w:tgtFrame="_blank" w:history="1">
        <w:r w:rsidRPr="000B5AE1">
          <w:rPr>
            <w:rStyle w:val="Hyperlink"/>
            <w:rFonts w:ascii="Arial" w:hAnsi="Arial" w:cs="Arial"/>
            <w:b/>
            <w:bCs/>
            <w:color w:val="auto"/>
          </w:rPr>
          <w:t>At the Helm: A Laboratory Navigator</w:t>
        </w:r>
      </w:hyperlink>
    </w:p>
    <w:p w14:paraId="13E8D294" w14:textId="77777777" w:rsidR="00AB47E7" w:rsidRPr="000B5AE1" w:rsidRDefault="00AB47E7" w:rsidP="00BE51C2">
      <w:pPr>
        <w:pStyle w:val="NoSpacing"/>
        <w:rPr>
          <w:rFonts w:ascii="Arial" w:hAnsi="Arial" w:cs="Arial"/>
        </w:rPr>
      </w:pPr>
      <w:r w:rsidRPr="000B5AE1">
        <w:rPr>
          <w:rFonts w:ascii="Arial" w:hAnsi="Arial" w:cs="Arial"/>
        </w:rPr>
        <w:t xml:space="preserve">Newly appointed principal research investigators have to recruit, motivate, and lead a research team, manage personnel and institutional responsibilities, and compete for funding, while maintaining the outstanding scientific record that got them their position in the first place. Small wonder, then, that many principal investigators feel ill-prepared. In this book, a successor to her best-selling manual for new recruits to experimental science, </w:t>
      </w:r>
      <w:r w:rsidRPr="000B5AE1">
        <w:rPr>
          <w:rFonts w:ascii="Arial" w:hAnsi="Arial" w:cs="Arial"/>
          <w:i/>
          <w:iCs/>
        </w:rPr>
        <w:t xml:space="preserve">At </w:t>
      </w:r>
      <w:proofErr w:type="gramStart"/>
      <w:r w:rsidRPr="000B5AE1">
        <w:rPr>
          <w:rFonts w:ascii="Arial" w:hAnsi="Arial" w:cs="Arial"/>
          <w:i/>
          <w:iCs/>
        </w:rPr>
        <w:t>The</w:t>
      </w:r>
      <w:proofErr w:type="gramEnd"/>
      <w:r w:rsidRPr="000B5AE1">
        <w:rPr>
          <w:rFonts w:ascii="Arial" w:hAnsi="Arial" w:cs="Arial"/>
          <w:i/>
          <w:iCs/>
        </w:rPr>
        <w:t xml:space="preserve"> Bench,</w:t>
      </w:r>
      <w:r w:rsidRPr="000B5AE1">
        <w:rPr>
          <w:rFonts w:ascii="Arial" w:hAnsi="Arial" w:cs="Arial"/>
        </w:rPr>
        <w:t xml:space="preserve"> Kathy Barker provides a guide for newly appointed leaders of research teams, and those who aspire to that role. With extensive use of interviews and a text enlivened with quotes and real-life examples, Dr. Barker discusses a wide range of management challenges and the skills that promote success. Her book is a unique and much-needed contribution to the literature of science.</w:t>
      </w:r>
    </w:p>
    <w:p w14:paraId="65E3319C" w14:textId="77777777" w:rsidR="00AB47E7" w:rsidRPr="000B5AE1" w:rsidRDefault="00AB47E7" w:rsidP="00BE51C2">
      <w:pPr>
        <w:pStyle w:val="NoSpacing"/>
        <w:rPr>
          <w:rFonts w:ascii="Arial" w:hAnsi="Arial" w:cs="Arial"/>
        </w:rPr>
      </w:pPr>
    </w:p>
    <w:p w14:paraId="57F31034" w14:textId="77777777" w:rsidR="00AB47E7" w:rsidRPr="00FA49C5" w:rsidRDefault="00AB47E7" w:rsidP="00BE51C2">
      <w:pPr>
        <w:pStyle w:val="NoSpacing"/>
        <w:rPr>
          <w:rFonts w:ascii="Arial" w:hAnsi="Arial" w:cs="Arial"/>
          <w:color w:val="FF0000"/>
        </w:rPr>
      </w:pPr>
      <w:r w:rsidRPr="00FA49C5">
        <w:rPr>
          <w:rFonts w:ascii="Arial" w:hAnsi="Arial" w:cs="Arial"/>
          <w:color w:val="FF0000"/>
        </w:rPr>
        <w:t xml:space="preserve">Download copy here: </w:t>
      </w:r>
      <w:hyperlink r:id="rId10" w:history="1">
        <w:r w:rsidRPr="00FA49C5">
          <w:rPr>
            <w:rStyle w:val="Hyperlink"/>
            <w:rFonts w:ascii="Arial" w:hAnsi="Arial" w:cs="Arial"/>
            <w:color w:val="FF0000"/>
          </w:rPr>
          <w:t>http://www.amazon.com/dp/B007C6XLWE/</w:t>
        </w:r>
      </w:hyperlink>
    </w:p>
    <w:p w14:paraId="22C16F43" w14:textId="77777777" w:rsidR="00AB47E7" w:rsidRPr="000B5AE1" w:rsidRDefault="00AB47E7" w:rsidP="00BE51C2">
      <w:pPr>
        <w:pStyle w:val="NoSpacing"/>
        <w:rPr>
          <w:rFonts w:ascii="Arial" w:hAnsi="Arial" w:cs="Arial"/>
        </w:rPr>
      </w:pPr>
    </w:p>
    <w:p w14:paraId="71D6250B" w14:textId="77777777" w:rsidR="002B088B" w:rsidRPr="000B5AE1" w:rsidRDefault="002B088B" w:rsidP="00BE51C2">
      <w:pPr>
        <w:pStyle w:val="NoSpacing"/>
        <w:rPr>
          <w:rFonts w:ascii="Arial" w:hAnsi="Arial" w:cs="Arial"/>
          <w:b/>
        </w:rPr>
      </w:pPr>
      <w:r w:rsidRPr="000B5AE1">
        <w:rPr>
          <w:rFonts w:ascii="Arial" w:hAnsi="Arial" w:cs="Arial"/>
          <w:b/>
        </w:rPr>
        <w:t>Title</w:t>
      </w:r>
      <w:r w:rsidRPr="000B5AE1">
        <w:rPr>
          <w:rFonts w:ascii="Arial" w:hAnsi="Arial" w:cs="Arial"/>
        </w:rPr>
        <w:t xml:space="preserve">   </w:t>
      </w:r>
      <w:r w:rsidRPr="000B5AE1">
        <w:rPr>
          <w:rFonts w:ascii="Arial" w:hAnsi="Arial" w:cs="Arial"/>
          <w:b/>
          <w:u w:val="single"/>
        </w:rPr>
        <w:t>Statistics at the Bench: A Step-by-Step Handbook for Biologists</w:t>
      </w:r>
    </w:p>
    <w:p w14:paraId="3F5810AE" w14:textId="77777777" w:rsidR="002B088B" w:rsidRPr="000B5AE1" w:rsidRDefault="002B088B" w:rsidP="00BE51C2">
      <w:pPr>
        <w:pStyle w:val="NoSpacing"/>
        <w:rPr>
          <w:rFonts w:ascii="Arial" w:hAnsi="Arial" w:cs="Arial"/>
        </w:rPr>
      </w:pPr>
      <w:r w:rsidRPr="000B5AE1">
        <w:rPr>
          <w:rStyle w:val="Emphasis"/>
          <w:rFonts w:ascii="Arial" w:hAnsi="Arial" w:cs="Arial"/>
        </w:rPr>
        <w:lastRenderedPageBreak/>
        <w:t>Statistics at the Bench</w:t>
      </w:r>
      <w:r w:rsidRPr="000B5AE1">
        <w:rPr>
          <w:rFonts w:ascii="Arial" w:hAnsi="Arial" w:cs="Arial"/>
        </w:rPr>
        <w:t xml:space="preserve"> is a convenient bench-side companion for biologists, designed as a handy reference guide for elementary and intermediate statistical analyses. The expectations for biologists to have a more complete understanding of statistics are growing rapidly. New technologies and new areas of science, such as microarrays, next-generation sequencing, and proteomics, have dramatically increased the need for quantitative reasoning among biologists when designing experiments and interpreting results. Even the most routine informatics tools rely on statistical assumptions and methods that need to be appreciated if the scientific results are to be correct, understood, and exploited fully.</w:t>
      </w:r>
    </w:p>
    <w:p w14:paraId="3084BC74" w14:textId="77777777" w:rsidR="002B088B" w:rsidRPr="000B5AE1" w:rsidRDefault="002B088B" w:rsidP="00BE51C2">
      <w:pPr>
        <w:pStyle w:val="NoSpacing"/>
        <w:rPr>
          <w:rFonts w:ascii="Arial" w:hAnsi="Arial" w:cs="Arial"/>
        </w:rPr>
      </w:pPr>
      <w:r w:rsidRPr="000B5AE1">
        <w:rPr>
          <w:rFonts w:ascii="Arial" w:hAnsi="Arial" w:cs="Arial"/>
        </w:rPr>
        <w:t xml:space="preserve">This book is not a textbook. It is an essential handbook for working scientists. </w:t>
      </w:r>
      <w:r w:rsidRPr="000B5AE1">
        <w:rPr>
          <w:rStyle w:val="Emphasis"/>
          <w:rFonts w:ascii="Arial" w:hAnsi="Arial" w:cs="Arial"/>
        </w:rPr>
        <w:t>Statistics at the Bench</w:t>
      </w:r>
      <w:r w:rsidRPr="000B5AE1">
        <w:rPr>
          <w:rFonts w:ascii="Arial" w:hAnsi="Arial" w:cs="Arial"/>
        </w:rPr>
        <w:t xml:space="preserve"> provides a simple refresher for those who have forgotten what they once knew, and an overview for those wishing to use more quantitative reasoning in their research. Statistical methods, as well as guidelines for the interpretation of results, are explained using simple examples. Throughout the book, examples are accompanied by detailed Excel commands for easy reference.</w:t>
      </w:r>
    </w:p>
    <w:p w14:paraId="6F3E6E6D" w14:textId="77777777" w:rsidR="002B088B" w:rsidRPr="000B5AE1" w:rsidRDefault="002B088B" w:rsidP="00BE51C2">
      <w:pPr>
        <w:pStyle w:val="NoSpacing"/>
        <w:rPr>
          <w:rFonts w:ascii="Arial" w:hAnsi="Arial" w:cs="Arial"/>
        </w:rPr>
      </w:pPr>
    </w:p>
    <w:p w14:paraId="491F45F5" w14:textId="77777777" w:rsidR="002B088B" w:rsidRPr="000B5AE1" w:rsidRDefault="002B088B" w:rsidP="00BE51C2">
      <w:pPr>
        <w:pStyle w:val="NoSpacing"/>
        <w:rPr>
          <w:rFonts w:ascii="Arial" w:hAnsi="Arial" w:cs="Arial"/>
        </w:rPr>
      </w:pPr>
      <w:r w:rsidRPr="000B5AE1">
        <w:rPr>
          <w:rFonts w:ascii="Arial" w:hAnsi="Arial" w:cs="Arial"/>
        </w:rPr>
        <w:t>Purchase copy here</w:t>
      </w:r>
      <w:r w:rsidRPr="00FA49C5">
        <w:rPr>
          <w:rFonts w:ascii="Arial" w:hAnsi="Arial" w:cs="Arial"/>
          <w:color w:val="FF0000"/>
        </w:rPr>
        <w:t xml:space="preserve">: </w:t>
      </w:r>
      <w:hyperlink r:id="rId11" w:history="1">
        <w:r w:rsidRPr="00FA49C5">
          <w:rPr>
            <w:rStyle w:val="Hyperlink"/>
            <w:rFonts w:ascii="Arial" w:hAnsi="Arial" w:cs="Arial"/>
            <w:color w:val="FF0000"/>
          </w:rPr>
          <w:t>http://www.cshlpress.com/default.tpl?action=full&amp;cart=134582111394516639&amp;--eqskudatarq=683&amp;newtitle=Statistics%20at%20the%20Bench%3A%20A%20Step-by-Step%20Handbook%20for%20Biologists</w:t>
        </w:r>
      </w:hyperlink>
    </w:p>
    <w:p w14:paraId="4FCB934E" w14:textId="77777777" w:rsidR="004D2ED5" w:rsidRPr="000B5AE1" w:rsidRDefault="004D2ED5" w:rsidP="00BE51C2">
      <w:pPr>
        <w:pStyle w:val="NoSpacing"/>
        <w:rPr>
          <w:rFonts w:ascii="Arial" w:hAnsi="Arial" w:cs="Arial"/>
        </w:rPr>
      </w:pPr>
    </w:p>
    <w:p w14:paraId="4FDF063B" w14:textId="77777777" w:rsidR="004D2ED5" w:rsidRPr="000B5AE1" w:rsidRDefault="004D2ED5" w:rsidP="00BE51C2">
      <w:pPr>
        <w:pStyle w:val="NoSpacing"/>
        <w:rPr>
          <w:rFonts w:ascii="Arial" w:hAnsi="Arial" w:cs="Arial"/>
          <w:b/>
          <w:u w:val="single"/>
        </w:rPr>
      </w:pPr>
      <w:r w:rsidRPr="000B5AE1">
        <w:rPr>
          <w:rFonts w:ascii="Arial" w:hAnsi="Arial" w:cs="Arial"/>
          <w:b/>
          <w:u w:val="single"/>
        </w:rPr>
        <w:t>Disability Statement</w:t>
      </w:r>
    </w:p>
    <w:p w14:paraId="39FED8AE" w14:textId="77777777" w:rsidR="004D2ED5" w:rsidRPr="000B5AE1" w:rsidRDefault="004D2ED5" w:rsidP="00BE51C2">
      <w:pPr>
        <w:pStyle w:val="NoSpacing"/>
        <w:rPr>
          <w:rFonts w:ascii="Arial" w:hAnsi="Arial" w:cs="Arial"/>
        </w:rPr>
      </w:pPr>
    </w:p>
    <w:p w14:paraId="00CB5D7D" w14:textId="77777777" w:rsidR="004D2ED5" w:rsidRPr="000B5AE1" w:rsidRDefault="004D2ED5" w:rsidP="00BE51C2">
      <w:pPr>
        <w:pStyle w:val="NoSpacing"/>
        <w:rPr>
          <w:rFonts w:ascii="Arial" w:hAnsi="Arial" w:cs="Arial"/>
        </w:rPr>
      </w:pPr>
      <w:r w:rsidRPr="000B5AE1">
        <w:rPr>
          <w:rFonts w:ascii="Arial" w:hAnsi="Arial" w:cs="Arial"/>
        </w:rPr>
        <w:t xml:space="preserve">If you are a student with a disability and you need academic accommodations, please see me and contact the Office of Disability Resources at 703.993.2474.  All academic accommodations must be arranged through that office. </w:t>
      </w:r>
    </w:p>
    <w:p w14:paraId="14CE2276" w14:textId="77777777" w:rsidR="004D2ED5" w:rsidRPr="000B5AE1" w:rsidRDefault="004D2ED5" w:rsidP="00BE51C2">
      <w:pPr>
        <w:pStyle w:val="NoSpacing"/>
        <w:rPr>
          <w:rFonts w:ascii="Arial" w:hAnsi="Arial" w:cs="Arial"/>
          <w:b/>
          <w:u w:val="single"/>
        </w:rPr>
      </w:pPr>
    </w:p>
    <w:p w14:paraId="430CB620" w14:textId="77777777" w:rsidR="004D2ED5" w:rsidRPr="000B5AE1" w:rsidRDefault="004D2ED5" w:rsidP="00BE51C2">
      <w:pPr>
        <w:pStyle w:val="NoSpacing"/>
        <w:rPr>
          <w:rFonts w:ascii="Arial" w:hAnsi="Arial" w:cs="Arial"/>
          <w:b/>
          <w:u w:val="single"/>
        </w:rPr>
      </w:pPr>
      <w:r w:rsidRPr="000B5AE1">
        <w:rPr>
          <w:rFonts w:ascii="Arial" w:hAnsi="Arial" w:cs="Arial"/>
          <w:b/>
          <w:u w:val="single"/>
        </w:rPr>
        <w:t>Honor Code Statement</w:t>
      </w:r>
    </w:p>
    <w:p w14:paraId="59B3C3E0" w14:textId="77777777" w:rsidR="004D2ED5" w:rsidRPr="000B5AE1" w:rsidRDefault="004D2ED5" w:rsidP="00BE51C2">
      <w:pPr>
        <w:pStyle w:val="NoSpacing"/>
        <w:rPr>
          <w:rFonts w:ascii="Arial" w:hAnsi="Arial" w:cs="Arial"/>
        </w:rPr>
      </w:pPr>
    </w:p>
    <w:p w14:paraId="606E4D3A" w14:textId="77777777" w:rsidR="004D2ED5" w:rsidRPr="000B5AE1" w:rsidRDefault="004D2ED5" w:rsidP="00BE51C2">
      <w:pPr>
        <w:pStyle w:val="NoSpacing"/>
        <w:rPr>
          <w:rFonts w:ascii="Arial" w:hAnsi="Arial" w:cs="Arial"/>
        </w:rPr>
      </w:pPr>
      <w:r w:rsidRPr="000B5AE1">
        <w:rPr>
          <w:rFonts w:ascii="Arial" w:hAnsi="Arial" w:cs="Arial"/>
        </w:rPr>
        <w:t>George Mason University has an Honor Code, which requires all members of this community to maintain the highest standards of academic honesty and integrity. Cheating, plagiarism, lying, and stealing are all prohibited</w:t>
      </w:r>
    </w:p>
    <w:p w14:paraId="029596A5" w14:textId="77777777" w:rsidR="004D2ED5" w:rsidRPr="000B5AE1" w:rsidRDefault="004D2ED5" w:rsidP="00BE51C2">
      <w:pPr>
        <w:pStyle w:val="NoSpacing"/>
        <w:rPr>
          <w:rFonts w:ascii="Arial" w:hAnsi="Arial" w:cs="Arial"/>
        </w:rPr>
      </w:pPr>
      <w:r w:rsidRPr="000B5AE1">
        <w:rPr>
          <w:rFonts w:ascii="Arial" w:hAnsi="Arial" w:cs="Arial"/>
        </w:rPr>
        <w:t>All violations of the Honor Code will be reported to the Honor Committee.</w:t>
      </w:r>
    </w:p>
    <w:p w14:paraId="3FC0F2FC" w14:textId="77777777" w:rsidR="004D2ED5" w:rsidRPr="000B5AE1" w:rsidRDefault="004D2ED5" w:rsidP="00BE51C2">
      <w:pPr>
        <w:pStyle w:val="NoSpacing"/>
        <w:rPr>
          <w:rFonts w:ascii="Arial" w:hAnsi="Arial" w:cs="Arial"/>
        </w:rPr>
      </w:pPr>
      <w:r w:rsidRPr="000B5AE1">
        <w:rPr>
          <w:rFonts w:ascii="Arial" w:hAnsi="Arial" w:cs="Arial"/>
        </w:rPr>
        <w:t>See honorcode.gmu.edu for more detailed information.</w:t>
      </w:r>
    </w:p>
    <w:p w14:paraId="68368C7B" w14:textId="77777777" w:rsidR="004D2ED5" w:rsidRPr="000B5AE1" w:rsidRDefault="004D2ED5" w:rsidP="00BE51C2">
      <w:pPr>
        <w:pStyle w:val="NoSpacing"/>
        <w:rPr>
          <w:rFonts w:ascii="Arial" w:hAnsi="Arial" w:cs="Arial"/>
          <w:b/>
          <w:u w:val="single"/>
        </w:rPr>
      </w:pPr>
    </w:p>
    <w:p w14:paraId="0FB840D9" w14:textId="77777777" w:rsidR="004D2ED5" w:rsidRPr="000B5AE1" w:rsidRDefault="004D2ED5" w:rsidP="00BE51C2">
      <w:pPr>
        <w:pStyle w:val="NoSpacing"/>
        <w:rPr>
          <w:rFonts w:ascii="Arial" w:hAnsi="Arial" w:cs="Arial"/>
          <w:b/>
          <w:u w:val="single"/>
        </w:rPr>
      </w:pPr>
      <w:r w:rsidRPr="000B5AE1">
        <w:rPr>
          <w:rFonts w:ascii="Arial" w:hAnsi="Arial" w:cs="Arial"/>
          <w:b/>
          <w:u w:val="single"/>
        </w:rPr>
        <w:t>Enrollment Statement</w:t>
      </w:r>
    </w:p>
    <w:p w14:paraId="2A9C8978" w14:textId="77777777" w:rsidR="004D2ED5" w:rsidRPr="000B5AE1" w:rsidRDefault="004D2ED5" w:rsidP="00BE51C2">
      <w:pPr>
        <w:pStyle w:val="NoSpacing"/>
        <w:rPr>
          <w:rFonts w:ascii="Arial" w:hAnsi="Arial" w:cs="Arial"/>
        </w:rPr>
      </w:pPr>
    </w:p>
    <w:p w14:paraId="525282C1" w14:textId="77777777" w:rsidR="004D2ED5" w:rsidRPr="000B5AE1" w:rsidRDefault="004D2ED5" w:rsidP="00BE51C2">
      <w:pPr>
        <w:pStyle w:val="NoSpacing"/>
        <w:rPr>
          <w:rFonts w:ascii="Arial" w:hAnsi="Arial" w:cs="Arial"/>
        </w:rPr>
      </w:pPr>
      <w:r w:rsidRPr="000B5AE1">
        <w:rPr>
          <w:rFonts w:ascii="Arial" w:hAnsi="Arial" w:cs="Arial"/>
        </w:rPr>
        <w:t xml:space="preserve">Students are responsible for verifying their enrollment in this class. </w:t>
      </w:r>
    </w:p>
    <w:p w14:paraId="426F0EDD" w14:textId="77777777" w:rsidR="004D2ED5" w:rsidRPr="000B5AE1" w:rsidRDefault="004D2ED5" w:rsidP="00BE51C2">
      <w:pPr>
        <w:pStyle w:val="NoSpacing"/>
        <w:rPr>
          <w:rFonts w:ascii="Arial" w:hAnsi="Arial" w:cs="Arial"/>
        </w:rPr>
      </w:pPr>
      <w:r w:rsidRPr="000B5AE1">
        <w:rPr>
          <w:rFonts w:ascii="Arial" w:hAnsi="Arial" w:cs="Arial"/>
        </w:rPr>
        <w:t xml:space="preserve">Schedule adjustments should be made by the deadlines published in the Schedule of Classes. </w:t>
      </w:r>
    </w:p>
    <w:p w14:paraId="399A0B94" w14:textId="1FFA64ED" w:rsidR="004D2ED5" w:rsidRPr="000B5AE1" w:rsidRDefault="004D2ED5" w:rsidP="00BE51C2">
      <w:pPr>
        <w:pStyle w:val="NoSpacing"/>
        <w:rPr>
          <w:rFonts w:ascii="Arial" w:hAnsi="Arial" w:cs="Arial"/>
          <w:b/>
        </w:rPr>
      </w:pPr>
      <w:r w:rsidRPr="000B5AE1">
        <w:rPr>
          <w:rFonts w:ascii="Arial" w:hAnsi="Arial" w:cs="Arial"/>
          <w:b/>
        </w:rPr>
        <w:t xml:space="preserve">Last Day to Add:  </w:t>
      </w:r>
      <w:r w:rsidR="0069397B">
        <w:rPr>
          <w:rFonts w:ascii="Arial" w:hAnsi="Arial" w:cs="Arial"/>
          <w:b/>
        </w:rPr>
        <w:t>August 31</w:t>
      </w:r>
      <w:r w:rsidR="0069397B" w:rsidRPr="0069397B">
        <w:rPr>
          <w:rFonts w:ascii="Arial" w:hAnsi="Arial" w:cs="Arial"/>
          <w:b/>
          <w:vertAlign w:val="superscript"/>
        </w:rPr>
        <w:t>st</w:t>
      </w:r>
      <w:r w:rsidR="0069397B">
        <w:rPr>
          <w:rFonts w:ascii="Arial" w:hAnsi="Arial" w:cs="Arial"/>
          <w:b/>
        </w:rPr>
        <w:t xml:space="preserve"> </w:t>
      </w:r>
      <w:r w:rsidR="00EB3F33">
        <w:rPr>
          <w:rFonts w:ascii="Arial" w:hAnsi="Arial" w:cs="Arial"/>
          <w:b/>
        </w:rPr>
        <w:t xml:space="preserve"> </w:t>
      </w:r>
      <w:r w:rsidR="00075163">
        <w:rPr>
          <w:rFonts w:ascii="Arial" w:hAnsi="Arial" w:cs="Arial"/>
          <w:b/>
        </w:rPr>
        <w:t xml:space="preserve"> </w:t>
      </w:r>
      <w:r w:rsidR="00164A19">
        <w:rPr>
          <w:rFonts w:ascii="Arial" w:hAnsi="Arial" w:cs="Arial"/>
          <w:b/>
        </w:rPr>
        <w:t xml:space="preserve"> </w:t>
      </w:r>
    </w:p>
    <w:p w14:paraId="65BAF7B1" w14:textId="77777777" w:rsidR="004D2ED5" w:rsidRPr="000B5AE1" w:rsidRDefault="004D2ED5" w:rsidP="00BE51C2">
      <w:pPr>
        <w:pStyle w:val="NoSpacing"/>
        <w:rPr>
          <w:rFonts w:ascii="Arial" w:hAnsi="Arial" w:cs="Arial"/>
          <w:b/>
        </w:rPr>
      </w:pPr>
      <w:r w:rsidRPr="000B5AE1">
        <w:rPr>
          <w:rFonts w:ascii="Arial" w:hAnsi="Arial" w:cs="Arial"/>
          <w:b/>
        </w:rPr>
        <w:t xml:space="preserve">Last Day to Drop: September </w:t>
      </w:r>
      <w:r w:rsidR="00EB3F33">
        <w:rPr>
          <w:rFonts w:ascii="Arial" w:hAnsi="Arial" w:cs="Arial"/>
          <w:b/>
        </w:rPr>
        <w:t>8</w:t>
      </w:r>
      <w:r w:rsidR="00024E46" w:rsidRPr="00024E46">
        <w:rPr>
          <w:rFonts w:ascii="Arial" w:hAnsi="Arial" w:cs="Arial"/>
          <w:b/>
          <w:vertAlign w:val="superscript"/>
        </w:rPr>
        <w:t>th</w:t>
      </w:r>
      <w:r w:rsidR="00024E46">
        <w:rPr>
          <w:rFonts w:ascii="Arial" w:hAnsi="Arial" w:cs="Arial"/>
          <w:b/>
        </w:rPr>
        <w:t xml:space="preserve"> </w:t>
      </w:r>
      <w:r w:rsidRPr="000B5AE1">
        <w:rPr>
          <w:rFonts w:ascii="Arial" w:hAnsi="Arial" w:cs="Arial"/>
          <w:b/>
        </w:rPr>
        <w:t>- no tuition penalty</w:t>
      </w:r>
    </w:p>
    <w:p w14:paraId="50BD33B7" w14:textId="39D83A12" w:rsidR="00BE51C2" w:rsidRPr="000B5AE1" w:rsidRDefault="00B867D5" w:rsidP="00BE51C2">
      <w:pPr>
        <w:pStyle w:val="NoSpacing"/>
        <w:rPr>
          <w:rFonts w:ascii="Arial" w:hAnsi="Arial" w:cs="Arial"/>
          <w:b/>
        </w:rPr>
      </w:pPr>
      <w:r w:rsidRPr="000B5AE1">
        <w:rPr>
          <w:rFonts w:ascii="Arial" w:hAnsi="Arial" w:cs="Arial"/>
          <w:b/>
        </w:rPr>
        <w:t xml:space="preserve">Final Drop </w:t>
      </w:r>
      <w:r w:rsidR="00364AB2" w:rsidRPr="000B5AE1">
        <w:rPr>
          <w:rFonts w:ascii="Arial" w:hAnsi="Arial" w:cs="Arial"/>
          <w:b/>
        </w:rPr>
        <w:t>50% Refund</w:t>
      </w:r>
      <w:r w:rsidRPr="000B5AE1">
        <w:rPr>
          <w:rFonts w:ascii="Arial" w:hAnsi="Arial" w:cs="Arial"/>
          <w:b/>
        </w:rPr>
        <w:t xml:space="preserve">: September </w:t>
      </w:r>
      <w:r w:rsidR="00364AB2" w:rsidRPr="000B5AE1">
        <w:rPr>
          <w:rFonts w:ascii="Arial" w:hAnsi="Arial" w:cs="Arial"/>
          <w:b/>
        </w:rPr>
        <w:t>1</w:t>
      </w:r>
      <w:r w:rsidR="0069397B">
        <w:rPr>
          <w:rFonts w:ascii="Arial" w:hAnsi="Arial" w:cs="Arial"/>
          <w:b/>
        </w:rPr>
        <w:t>5</w:t>
      </w:r>
      <w:r w:rsidRPr="000B5AE1">
        <w:rPr>
          <w:rFonts w:ascii="Arial" w:hAnsi="Arial" w:cs="Arial"/>
          <w:b/>
          <w:vertAlign w:val="superscript"/>
        </w:rPr>
        <w:t>th</w:t>
      </w:r>
    </w:p>
    <w:p w14:paraId="0575DB56" w14:textId="7598B39F" w:rsidR="00364AB2" w:rsidRPr="000B5AE1" w:rsidRDefault="00364AB2" w:rsidP="00BE51C2">
      <w:pPr>
        <w:pStyle w:val="NoSpacing"/>
        <w:rPr>
          <w:rFonts w:ascii="Arial" w:hAnsi="Arial" w:cs="Arial"/>
          <w:b/>
        </w:rPr>
      </w:pPr>
      <w:r w:rsidRPr="000B5AE1">
        <w:rPr>
          <w:rFonts w:ascii="Arial" w:hAnsi="Arial" w:cs="Arial"/>
          <w:b/>
        </w:rPr>
        <w:t xml:space="preserve">Unrestricted Withdrawal – No Refund: </w:t>
      </w:r>
      <w:r w:rsidR="00EB3F33">
        <w:rPr>
          <w:rFonts w:ascii="Arial" w:hAnsi="Arial" w:cs="Arial"/>
          <w:b/>
        </w:rPr>
        <w:t xml:space="preserve"> September 1</w:t>
      </w:r>
      <w:r w:rsidR="0069397B">
        <w:rPr>
          <w:rFonts w:ascii="Arial" w:hAnsi="Arial" w:cs="Arial"/>
          <w:b/>
        </w:rPr>
        <w:t>6</w:t>
      </w:r>
      <w:r w:rsidR="00EB3F33" w:rsidRPr="00EB3F33">
        <w:rPr>
          <w:rFonts w:ascii="Arial" w:hAnsi="Arial" w:cs="Arial"/>
          <w:b/>
          <w:vertAlign w:val="superscript"/>
        </w:rPr>
        <w:t>th</w:t>
      </w:r>
      <w:r w:rsidR="00EB3F33">
        <w:rPr>
          <w:rFonts w:ascii="Arial" w:hAnsi="Arial" w:cs="Arial"/>
          <w:b/>
        </w:rPr>
        <w:t xml:space="preserve"> - </w:t>
      </w:r>
      <w:r w:rsidRPr="000B5AE1">
        <w:rPr>
          <w:rFonts w:ascii="Arial" w:hAnsi="Arial" w:cs="Arial"/>
          <w:b/>
        </w:rPr>
        <w:t xml:space="preserve">September </w:t>
      </w:r>
      <w:r w:rsidR="0069397B">
        <w:rPr>
          <w:rFonts w:ascii="Arial" w:hAnsi="Arial" w:cs="Arial"/>
          <w:b/>
        </w:rPr>
        <w:t>29</w:t>
      </w:r>
      <w:r w:rsidR="002F6278" w:rsidRPr="002F6278">
        <w:rPr>
          <w:rFonts w:ascii="Arial" w:hAnsi="Arial" w:cs="Arial"/>
          <w:b/>
          <w:vertAlign w:val="superscript"/>
        </w:rPr>
        <w:t>th</w:t>
      </w:r>
      <w:r w:rsidR="002F6278">
        <w:rPr>
          <w:rFonts w:ascii="Arial" w:hAnsi="Arial" w:cs="Arial"/>
          <w:b/>
        </w:rPr>
        <w:t xml:space="preserve"> </w:t>
      </w:r>
    </w:p>
    <w:p w14:paraId="156C1C48" w14:textId="77777777" w:rsidR="004D2ED5" w:rsidRPr="000B5AE1" w:rsidRDefault="004D2ED5" w:rsidP="00BE51C2">
      <w:pPr>
        <w:pStyle w:val="NoSpacing"/>
        <w:rPr>
          <w:rFonts w:ascii="Arial" w:hAnsi="Arial" w:cs="Arial"/>
        </w:rPr>
      </w:pPr>
      <w:r w:rsidRPr="000B5AE1">
        <w:rPr>
          <w:rFonts w:ascii="Arial" w:hAnsi="Arial" w:cs="Arial"/>
        </w:rPr>
        <w:t xml:space="preserve">After the last day to drop a class, withdrawing from this class requires the approval of the dean and is only allowed for nonacademic reasons. </w:t>
      </w:r>
    </w:p>
    <w:p w14:paraId="6F85A5CF" w14:textId="77777777" w:rsidR="004D2ED5" w:rsidRPr="000B5AE1" w:rsidRDefault="004D2ED5" w:rsidP="00BE51C2">
      <w:pPr>
        <w:pStyle w:val="NoSpacing"/>
        <w:rPr>
          <w:rFonts w:ascii="Arial" w:hAnsi="Arial" w:cs="Arial"/>
        </w:rPr>
      </w:pPr>
      <w:r w:rsidRPr="000B5AE1">
        <w:rPr>
          <w:rFonts w:ascii="Arial" w:hAnsi="Arial" w:cs="Arial"/>
        </w:rPr>
        <w:t xml:space="preserve">Undergraduate students may choose to exercise a selective withdrawal. </w:t>
      </w:r>
    </w:p>
    <w:p w14:paraId="7536E41E" w14:textId="77777777" w:rsidR="004D2ED5" w:rsidRPr="000B5AE1" w:rsidRDefault="004D2ED5" w:rsidP="00BE51C2">
      <w:pPr>
        <w:pStyle w:val="NoSpacing"/>
        <w:rPr>
          <w:rFonts w:ascii="Arial" w:hAnsi="Arial" w:cs="Arial"/>
          <w:b/>
          <w:u w:val="single"/>
        </w:rPr>
      </w:pPr>
      <w:r w:rsidRPr="000B5AE1">
        <w:rPr>
          <w:rFonts w:ascii="Arial" w:hAnsi="Arial" w:cs="Arial"/>
        </w:rPr>
        <w:t xml:space="preserve">See the Schedule of Classes for selective withdrawal procedures. </w:t>
      </w:r>
    </w:p>
    <w:p w14:paraId="55DA3EB8" w14:textId="77777777" w:rsidR="00295BF4" w:rsidRPr="000B5AE1" w:rsidRDefault="00295BF4" w:rsidP="00BE51C2">
      <w:pPr>
        <w:pStyle w:val="NoSpacing"/>
        <w:rPr>
          <w:rFonts w:ascii="Arial" w:hAnsi="Arial" w:cs="Arial"/>
          <w:b/>
        </w:rPr>
      </w:pPr>
    </w:p>
    <w:p w14:paraId="30A5015F" w14:textId="77777777" w:rsidR="00AB47E7" w:rsidRDefault="00A779B7" w:rsidP="00BE51C2">
      <w:pPr>
        <w:pStyle w:val="NoSpacing"/>
        <w:rPr>
          <w:rFonts w:ascii="Arial" w:hAnsi="Arial" w:cs="Arial"/>
          <w:b/>
        </w:rPr>
      </w:pPr>
      <w:r w:rsidRPr="000B5AE1">
        <w:rPr>
          <w:rFonts w:ascii="Arial" w:hAnsi="Arial" w:cs="Arial"/>
          <w:b/>
        </w:rPr>
        <w:t>Final grade will be based on a combination of class participation</w:t>
      </w:r>
      <w:r w:rsidR="00262527" w:rsidRPr="000B5AE1">
        <w:rPr>
          <w:rFonts w:ascii="Arial" w:hAnsi="Arial" w:cs="Arial"/>
          <w:b/>
        </w:rPr>
        <w:t xml:space="preserve"> and</w:t>
      </w:r>
      <w:r w:rsidRPr="000B5AE1">
        <w:rPr>
          <w:rFonts w:ascii="Arial" w:hAnsi="Arial" w:cs="Arial"/>
          <w:b/>
        </w:rPr>
        <w:t xml:space="preserve"> discussion</w:t>
      </w:r>
      <w:r w:rsidR="00262527" w:rsidRPr="000B5AE1">
        <w:rPr>
          <w:rFonts w:ascii="Arial" w:hAnsi="Arial" w:cs="Arial"/>
          <w:b/>
        </w:rPr>
        <w:t xml:space="preserve"> (10%),</w:t>
      </w:r>
      <w:r w:rsidRPr="000B5AE1">
        <w:rPr>
          <w:rFonts w:ascii="Arial" w:hAnsi="Arial" w:cs="Arial"/>
          <w:b/>
        </w:rPr>
        <w:t xml:space="preserve"> </w:t>
      </w:r>
      <w:r w:rsidR="00262527" w:rsidRPr="000B5AE1">
        <w:rPr>
          <w:rFonts w:ascii="Arial" w:hAnsi="Arial" w:cs="Arial"/>
          <w:b/>
        </w:rPr>
        <w:t>attendance (40%) and final presentation (50%)</w:t>
      </w:r>
      <w:r w:rsidRPr="000B5AE1">
        <w:rPr>
          <w:rFonts w:ascii="Arial" w:hAnsi="Arial" w:cs="Arial"/>
          <w:b/>
        </w:rPr>
        <w:t>.</w:t>
      </w:r>
    </w:p>
    <w:p w14:paraId="45325BE6" w14:textId="77777777" w:rsidR="00D72748" w:rsidRDefault="00D72748" w:rsidP="00BE51C2">
      <w:pPr>
        <w:pStyle w:val="NoSpacing"/>
        <w:rPr>
          <w:rFonts w:ascii="Arial" w:hAnsi="Arial" w:cs="Arial"/>
          <w:b/>
        </w:rPr>
      </w:pPr>
    </w:p>
    <w:p w14:paraId="37FC5DD9" w14:textId="77777777" w:rsidR="00D72748" w:rsidRDefault="00D72748" w:rsidP="00BE51C2">
      <w:pPr>
        <w:pStyle w:val="NoSpacing"/>
        <w:rPr>
          <w:rFonts w:ascii="Arial" w:hAnsi="Arial" w:cs="Arial"/>
          <w:b/>
        </w:rPr>
      </w:pPr>
    </w:p>
    <w:p w14:paraId="67A918C2" w14:textId="45B49485" w:rsidR="00D72748" w:rsidRDefault="0069397B" w:rsidP="00BE51C2">
      <w:pPr>
        <w:pStyle w:val="NoSpacing"/>
        <w:rPr>
          <w:rFonts w:ascii="Arial" w:hAnsi="Arial" w:cs="Arial"/>
          <w:b/>
        </w:rPr>
      </w:pPr>
      <w:r>
        <w:rPr>
          <w:rFonts w:ascii="Arial" w:hAnsi="Arial" w:cs="Arial"/>
          <w:b/>
        </w:rPr>
        <w:t xml:space="preserve">AI Policy: Please refer to GMU guidelines for students using AI: </w:t>
      </w:r>
      <w:hyperlink r:id="rId12" w:history="1">
        <w:r w:rsidRPr="00720D36">
          <w:rPr>
            <w:rStyle w:val="Hyperlink"/>
            <w:rFonts w:ascii="Arial" w:hAnsi="Arial" w:cs="Arial"/>
            <w:b/>
          </w:rPr>
          <w:t>https://www.gmu.edu/ai-guidelines/ai-guidelines-students</w:t>
        </w:r>
      </w:hyperlink>
      <w:r>
        <w:rPr>
          <w:rFonts w:ascii="Arial" w:hAnsi="Arial" w:cs="Arial"/>
          <w:b/>
        </w:rPr>
        <w:t xml:space="preserve">. As well as GMU Guiding Principles for AI in Research: </w:t>
      </w:r>
      <w:hyperlink r:id="rId13" w:history="1">
        <w:r w:rsidRPr="00720D36">
          <w:rPr>
            <w:rStyle w:val="Hyperlink"/>
            <w:rFonts w:ascii="Arial" w:hAnsi="Arial" w:cs="Arial"/>
            <w:b/>
          </w:rPr>
          <w:t>https://www.gmu.edu/ai-guidelines/ai-guidelines-research</w:t>
        </w:r>
      </w:hyperlink>
    </w:p>
    <w:p w14:paraId="5E200858" w14:textId="77777777" w:rsidR="0069397B" w:rsidRDefault="0069397B" w:rsidP="00BE51C2">
      <w:pPr>
        <w:pStyle w:val="NoSpacing"/>
        <w:rPr>
          <w:rFonts w:ascii="Arial" w:hAnsi="Arial" w:cs="Arial"/>
          <w:b/>
        </w:rPr>
      </w:pPr>
    </w:p>
    <w:p w14:paraId="764C20EE" w14:textId="0753C038" w:rsidR="0069397B" w:rsidRPr="0069397B" w:rsidRDefault="0069397B" w:rsidP="0069397B">
      <w:pPr>
        <w:pStyle w:val="NoSpacing"/>
        <w:rPr>
          <w:rFonts w:ascii="Arial" w:hAnsi="Arial" w:cs="Arial"/>
          <w:bCs/>
        </w:rPr>
      </w:pPr>
      <w:r>
        <w:rPr>
          <w:rFonts w:ascii="Arial" w:hAnsi="Arial" w:cs="Arial"/>
          <w:bCs/>
        </w:rPr>
        <w:t>“R</w:t>
      </w:r>
      <w:r w:rsidRPr="0069397B">
        <w:rPr>
          <w:rFonts w:ascii="Arial" w:hAnsi="Arial" w:cs="Arial"/>
          <w:bCs/>
        </w:rPr>
        <w:t>esearchers using AI tools in research must be transparent in disclosing their use of AI tools. I acknowledge that I used [NAMES OF TOOLS] for editing and proofreading the text.</w:t>
      </w:r>
      <w:r>
        <w:rPr>
          <w:rFonts w:ascii="Arial" w:hAnsi="Arial" w:cs="Arial"/>
          <w:bCs/>
        </w:rPr>
        <w:t>”</w:t>
      </w:r>
    </w:p>
    <w:p w14:paraId="3A8D5525" w14:textId="77777777" w:rsidR="0069397B" w:rsidRDefault="0069397B" w:rsidP="00BE51C2">
      <w:pPr>
        <w:pStyle w:val="NoSpacing"/>
        <w:rPr>
          <w:rFonts w:ascii="Arial" w:hAnsi="Arial" w:cs="Arial"/>
          <w:b/>
        </w:rPr>
      </w:pPr>
    </w:p>
    <w:p w14:paraId="5D27BCE4" w14:textId="77777777" w:rsidR="00D72748" w:rsidRDefault="00D72748" w:rsidP="00BE51C2">
      <w:pPr>
        <w:pStyle w:val="NoSpacing"/>
        <w:rPr>
          <w:rFonts w:ascii="Arial" w:hAnsi="Arial" w:cs="Arial"/>
          <w:b/>
        </w:rPr>
      </w:pPr>
    </w:p>
    <w:p w14:paraId="58865EAD" w14:textId="77777777" w:rsidR="00D72748" w:rsidRDefault="00D72748" w:rsidP="00BE51C2">
      <w:pPr>
        <w:pStyle w:val="NoSpacing"/>
        <w:rPr>
          <w:rFonts w:ascii="Arial" w:hAnsi="Arial" w:cs="Arial"/>
          <w:b/>
        </w:rPr>
      </w:pPr>
    </w:p>
    <w:p w14:paraId="35EB099C" w14:textId="77777777" w:rsidR="00D72748" w:rsidRDefault="00D72748" w:rsidP="00BE51C2">
      <w:pPr>
        <w:pStyle w:val="NoSpacing"/>
        <w:rPr>
          <w:rFonts w:ascii="Arial" w:hAnsi="Arial" w:cs="Arial"/>
          <w:b/>
        </w:rPr>
      </w:pPr>
    </w:p>
    <w:p w14:paraId="7AE2A428" w14:textId="77777777" w:rsidR="002F00AD" w:rsidRPr="002F00AD" w:rsidRDefault="002F00AD" w:rsidP="002F00AD">
      <w:pPr>
        <w:rPr>
          <w:rFonts w:ascii="Times New Roman" w:hAnsi="Times New Roman" w:cs="Times New Roman"/>
          <w:b/>
          <w:sz w:val="24"/>
          <w:szCs w:val="24"/>
          <w:u w:val="single"/>
        </w:rPr>
      </w:pPr>
      <w:r w:rsidRPr="003A15D0">
        <w:rPr>
          <w:rFonts w:ascii="Times New Roman" w:hAnsi="Times New Roman" w:cs="Times New Roman"/>
          <w:b/>
          <w:sz w:val="24"/>
          <w:szCs w:val="24"/>
          <w:u w:val="single"/>
        </w:rPr>
        <w:t>Zoom meeting:</w:t>
      </w:r>
    </w:p>
    <w:p w14:paraId="63C09D12" w14:textId="77777777" w:rsidR="002F00AD" w:rsidRDefault="002F00AD" w:rsidP="002F00AD">
      <w:pPr>
        <w:pStyle w:val="NormalWeb"/>
      </w:pPr>
      <w:r>
        <w:rPr>
          <w:rStyle w:val="Strong"/>
          <w:rFonts w:eastAsiaTheme="majorEastAsia"/>
        </w:rPr>
        <w:t>If you have used Zoom before:</w:t>
      </w:r>
    </w:p>
    <w:p w14:paraId="6F56B632" w14:textId="77777777" w:rsidR="002F00AD" w:rsidRPr="00D72748" w:rsidRDefault="002F00AD" w:rsidP="002F00AD">
      <w:pPr>
        <w:pStyle w:val="NormalWeb"/>
        <w:rPr>
          <w:rStyle w:val="Strong"/>
          <w:b w:val="0"/>
          <w:bCs w:val="0"/>
        </w:rPr>
      </w:pPr>
      <w:r>
        <w:t xml:space="preserve">Go to </w:t>
      </w:r>
      <w:r w:rsidRPr="003A15D0">
        <w:rPr>
          <w:rFonts w:eastAsiaTheme="majorEastAsia"/>
          <w:b/>
          <w:u w:val="single"/>
        </w:rPr>
        <w:t>zoom.us/profile</w:t>
      </w:r>
      <w:r>
        <w:t xml:space="preserve"> and log in. Select Sign Me Out From All Devices located at the bottom of your profile page. Log out of the web session. Then go to </w:t>
      </w:r>
      <w:r w:rsidRPr="003A15D0">
        <w:rPr>
          <w:rFonts w:eastAsiaTheme="majorEastAsia"/>
          <w:b/>
          <w:u w:val="single"/>
        </w:rPr>
        <w:t>gmu.zoom.us/</w:t>
      </w:r>
      <w:proofErr w:type="spellStart"/>
      <w:r w:rsidRPr="003A15D0">
        <w:rPr>
          <w:rFonts w:eastAsiaTheme="majorEastAsia"/>
          <w:b/>
          <w:u w:val="single"/>
        </w:rPr>
        <w:t>signin</w:t>
      </w:r>
      <w:proofErr w:type="spellEnd"/>
      <w:r>
        <w:t xml:space="preserve"> and log in using your NetID and Patriot Pass Password to join the Mason institutional license.</w:t>
      </w:r>
    </w:p>
    <w:p w14:paraId="6C988343" w14:textId="77777777" w:rsidR="002F00AD" w:rsidRDefault="002F00AD" w:rsidP="002F00AD">
      <w:pPr>
        <w:pStyle w:val="NormalWeb"/>
      </w:pPr>
      <w:r>
        <w:rPr>
          <w:rStyle w:val="Strong"/>
          <w:rFonts w:eastAsiaTheme="majorEastAsia"/>
        </w:rPr>
        <w:t>If you are new to Zoom:</w:t>
      </w:r>
    </w:p>
    <w:p w14:paraId="31F09F25" w14:textId="77777777" w:rsidR="002F00AD" w:rsidRDefault="002F00AD" w:rsidP="002F00AD">
      <w:pPr>
        <w:pStyle w:val="NormalWeb"/>
      </w:pPr>
      <w:r>
        <w:t xml:space="preserve">Go to </w:t>
      </w:r>
      <w:r w:rsidRPr="003A15D0">
        <w:rPr>
          <w:rFonts w:eastAsiaTheme="majorEastAsia"/>
          <w:b/>
          <w:u w:val="single"/>
        </w:rPr>
        <w:t>gmu.zoom.us/</w:t>
      </w:r>
      <w:proofErr w:type="spellStart"/>
      <w:r w:rsidRPr="003A15D0">
        <w:rPr>
          <w:rFonts w:eastAsiaTheme="majorEastAsia"/>
          <w:b/>
          <w:u w:val="single"/>
        </w:rPr>
        <w:t>signin</w:t>
      </w:r>
      <w:proofErr w:type="spellEnd"/>
      <w:r>
        <w:t xml:space="preserve"> and log in using your NetID and Patriot Pass Password to join the Mason institutional license.</w:t>
      </w:r>
    </w:p>
    <w:p w14:paraId="77162761" w14:textId="77777777" w:rsidR="002F00AD" w:rsidRPr="002F00AD" w:rsidRDefault="002F00AD" w:rsidP="002F00AD">
      <w:pPr>
        <w:rPr>
          <w:rFonts w:ascii="Times New Roman" w:eastAsia="Times New Roman" w:hAnsi="Times New Roman" w:cs="Times New Roman"/>
          <w:b/>
          <w:sz w:val="24"/>
          <w:szCs w:val="24"/>
        </w:rPr>
      </w:pPr>
      <w:r w:rsidRPr="003A15D0">
        <w:rPr>
          <w:rFonts w:ascii="Times New Roman" w:eastAsia="Times New Roman" w:hAnsi="Times New Roman" w:cs="Times New Roman"/>
          <w:b/>
          <w:sz w:val="24"/>
          <w:szCs w:val="24"/>
        </w:rPr>
        <w:t xml:space="preserve">Students: </w:t>
      </w:r>
    </w:p>
    <w:p w14:paraId="27F1A562" w14:textId="77777777" w:rsidR="002F00AD" w:rsidRDefault="002F00AD" w:rsidP="002F00AD">
      <w:pPr>
        <w:rPr>
          <w:rFonts w:ascii="Times New Roman" w:eastAsia="Times New Roman" w:hAnsi="Times New Roman" w:cs="Times New Roman"/>
          <w:sz w:val="24"/>
          <w:szCs w:val="24"/>
        </w:rPr>
      </w:pPr>
      <w:r w:rsidRPr="003A15D0">
        <w:rPr>
          <w:rFonts w:ascii="Times New Roman" w:eastAsia="Times New Roman" w:hAnsi="Times New Roman" w:cs="Times New Roman"/>
          <w:sz w:val="24"/>
          <w:szCs w:val="24"/>
        </w:rPr>
        <w:t>Students are granted a Basic Zoom account. This allows hosting of up to 100 participants for a maximum of 40 minutes per meeting. If you require more than a Basic account, you may request an upgraded account. Click the Zoom Support button above and identify your need in the "Request Description" field of the form.</w:t>
      </w:r>
    </w:p>
    <w:p w14:paraId="7C625EDD" w14:textId="77777777" w:rsidR="002F00AD" w:rsidRPr="003A15D0" w:rsidRDefault="002F00AD" w:rsidP="002F00AD">
      <w:pPr>
        <w:pStyle w:val="NormalWeb"/>
        <w:rPr>
          <w:b/>
        </w:rPr>
      </w:pPr>
      <w:r w:rsidRPr="003A15D0">
        <w:rPr>
          <w:b/>
        </w:rPr>
        <w:t>Download the App:</w:t>
      </w:r>
    </w:p>
    <w:p w14:paraId="64DE4250" w14:textId="77777777" w:rsidR="002F00AD" w:rsidRDefault="002F00AD" w:rsidP="002F00AD">
      <w:pPr>
        <w:pStyle w:val="NormalWeb"/>
      </w:pPr>
      <w:r>
        <w:t xml:space="preserve">Install the Zoom App, available from Software Center (PC) or Self Service (Mac), for additional integration with Outlook to schedule meetings directly from the Outlook email client. You may also download software at </w:t>
      </w:r>
      <w:r w:rsidRPr="003A15D0">
        <w:rPr>
          <w:rFonts w:eastAsiaTheme="majorEastAsia"/>
          <w:b/>
          <w:u w:val="single"/>
        </w:rPr>
        <w:t>https://zoom.us/download</w:t>
      </w:r>
      <w:r>
        <w:t>. Smartphone users may download Zoom from their app store.</w:t>
      </w:r>
    </w:p>
    <w:p w14:paraId="3DA2E4FC" w14:textId="77777777" w:rsidR="002F00AD" w:rsidRDefault="002F00AD" w:rsidP="002F00AD">
      <w:pPr>
        <w:rPr>
          <w:rFonts w:ascii="Times New Roman" w:hAnsi="Times New Roman" w:cs="Times New Roman"/>
          <w:b/>
          <w:sz w:val="24"/>
          <w:szCs w:val="24"/>
        </w:rPr>
      </w:pPr>
    </w:p>
    <w:p w14:paraId="2D375CEF" w14:textId="77777777" w:rsidR="002F00AD" w:rsidRPr="002F00AD" w:rsidRDefault="002F00AD" w:rsidP="002F00AD">
      <w:pPr>
        <w:rPr>
          <w:rFonts w:ascii="Times New Roman" w:hAnsi="Times New Roman" w:cs="Times New Roman"/>
          <w:sz w:val="24"/>
          <w:szCs w:val="24"/>
        </w:rPr>
      </w:pPr>
      <w:r w:rsidRPr="003A15D0">
        <w:rPr>
          <w:rFonts w:ascii="Times New Roman" w:hAnsi="Times New Roman" w:cs="Times New Roman"/>
          <w:b/>
          <w:sz w:val="24"/>
          <w:szCs w:val="24"/>
        </w:rPr>
        <w:t>For more details or help</w:t>
      </w:r>
      <w:r w:rsidRPr="003A15D0">
        <w:rPr>
          <w:rFonts w:ascii="Times New Roman" w:hAnsi="Times New Roman" w:cs="Times New Roman"/>
          <w:sz w:val="24"/>
          <w:szCs w:val="24"/>
        </w:rPr>
        <w:t>:</w:t>
      </w:r>
    </w:p>
    <w:p w14:paraId="3FF4F7F1" w14:textId="77777777" w:rsidR="002F00AD" w:rsidRPr="003A15D0" w:rsidRDefault="002F00AD" w:rsidP="002F00AD">
      <w:pPr>
        <w:rPr>
          <w:rFonts w:ascii="Times New Roman" w:hAnsi="Times New Roman" w:cs="Times New Roman"/>
          <w:b/>
          <w:sz w:val="24"/>
          <w:szCs w:val="24"/>
          <w:u w:val="single"/>
        </w:rPr>
      </w:pPr>
      <w:r w:rsidRPr="003A15D0">
        <w:rPr>
          <w:rFonts w:ascii="Times New Roman" w:hAnsi="Times New Roman" w:cs="Times New Roman"/>
          <w:b/>
          <w:sz w:val="24"/>
          <w:szCs w:val="24"/>
          <w:u w:val="single"/>
        </w:rPr>
        <w:t>https://its.gmu.edu/service/zoom/</w:t>
      </w:r>
    </w:p>
    <w:p w14:paraId="33D8BE74" w14:textId="77777777" w:rsidR="002F00AD" w:rsidRPr="000B5AE1" w:rsidRDefault="002F00AD" w:rsidP="00BE51C2">
      <w:pPr>
        <w:pStyle w:val="NoSpacing"/>
        <w:rPr>
          <w:rFonts w:ascii="Arial" w:hAnsi="Arial" w:cs="Arial"/>
          <w:b/>
        </w:rPr>
      </w:pPr>
    </w:p>
    <w:sectPr w:rsidR="002F00AD" w:rsidRPr="000B5AE1" w:rsidSect="000B5AE1">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66F9B" w14:textId="77777777" w:rsidR="00991D74" w:rsidRDefault="00991D74" w:rsidP="00A779B7">
      <w:pPr>
        <w:spacing w:after="0" w:line="240" w:lineRule="auto"/>
      </w:pPr>
      <w:r>
        <w:separator/>
      </w:r>
    </w:p>
  </w:endnote>
  <w:endnote w:type="continuationSeparator" w:id="0">
    <w:p w14:paraId="2CADFCE8" w14:textId="77777777" w:rsidR="00991D74" w:rsidRDefault="00991D74" w:rsidP="00A7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193D1" w14:textId="77777777" w:rsidR="00991D74" w:rsidRDefault="00991D74" w:rsidP="00A779B7">
      <w:pPr>
        <w:spacing w:after="0" w:line="240" w:lineRule="auto"/>
      </w:pPr>
      <w:r>
        <w:separator/>
      </w:r>
    </w:p>
  </w:footnote>
  <w:footnote w:type="continuationSeparator" w:id="0">
    <w:p w14:paraId="56D1D42A" w14:textId="77777777" w:rsidR="00991D74" w:rsidRDefault="00991D74" w:rsidP="00A77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2B1E" w14:textId="30DE8CA8" w:rsidR="00A779B7" w:rsidRPr="00A779B7" w:rsidRDefault="00A779B7">
    <w:pPr>
      <w:pStyle w:val="Header"/>
      <w:rPr>
        <w:rFonts w:ascii="Times New Roman" w:hAnsi="Times New Roman" w:cs="Times New Roman"/>
      </w:rPr>
    </w:pPr>
    <w:r w:rsidRPr="00A779B7">
      <w:rPr>
        <w:rFonts w:ascii="Times New Roman" w:hAnsi="Times New Roman" w:cs="Times New Roman"/>
        <w:b/>
        <w:bCs/>
      </w:rPr>
      <w:t xml:space="preserve">BIOS 702 </w:t>
    </w:r>
    <w:r w:rsidR="005073B1">
      <w:rPr>
        <w:rFonts w:ascii="Times New Roman" w:hAnsi="Times New Roman" w:cs="Times New Roman"/>
        <w:b/>
        <w:bCs/>
      </w:rPr>
      <w:t>/BIOL 691</w:t>
    </w:r>
    <w:r w:rsidRPr="00A779B7">
      <w:rPr>
        <w:rFonts w:ascii="Times New Roman" w:hAnsi="Times New Roman" w:cs="Times New Roman"/>
        <w:b/>
        <w:bCs/>
      </w:rPr>
      <w:ptab w:relativeTo="margin" w:alignment="center" w:leader="none"/>
    </w:r>
    <w:r w:rsidRPr="00A779B7">
      <w:rPr>
        <w:rFonts w:ascii="Times New Roman" w:hAnsi="Times New Roman" w:cs="Times New Roman"/>
        <w:b/>
        <w:bCs/>
      </w:rPr>
      <w:t xml:space="preserve">PW, </w:t>
    </w:r>
    <w:r w:rsidR="00F31924">
      <w:rPr>
        <w:rFonts w:ascii="Times New Roman" w:hAnsi="Times New Roman" w:cs="Times New Roman"/>
        <w:b/>
        <w:bCs/>
      </w:rPr>
      <w:t>Johnson</w:t>
    </w:r>
    <w:r w:rsidRPr="00A779B7">
      <w:rPr>
        <w:rFonts w:ascii="Times New Roman" w:hAnsi="Times New Roman" w:cs="Times New Roman"/>
        <w:b/>
        <w:bCs/>
      </w:rPr>
      <w:t xml:space="preserve"> Building </w:t>
    </w:r>
    <w:r w:rsidRPr="00A779B7">
      <w:rPr>
        <w:rFonts w:ascii="Times New Roman" w:hAnsi="Times New Roman" w:cs="Times New Roman"/>
        <w:b/>
        <w:bCs/>
      </w:rPr>
      <w:ptab w:relativeTo="margin" w:alignment="right" w:leader="none"/>
    </w:r>
    <w:r w:rsidRPr="00A779B7">
      <w:rPr>
        <w:rFonts w:ascii="Times New Roman" w:hAnsi="Times New Roman" w:cs="Times New Roman"/>
        <w:b/>
        <w:bCs/>
      </w:rPr>
      <w:t xml:space="preserve">Instructor: </w:t>
    </w:r>
    <w:r w:rsidR="00665CA8">
      <w:rPr>
        <w:rFonts w:ascii="Times New Roman" w:hAnsi="Times New Roman" w:cs="Times New Roman"/>
        <w:b/>
        <w:bCs/>
      </w:rPr>
      <w:t xml:space="preserve">Dr. Fatah </w:t>
    </w:r>
    <w:r w:rsidRPr="00A779B7">
      <w:rPr>
        <w:rFonts w:ascii="Times New Roman" w:hAnsi="Times New Roman" w:cs="Times New Roman"/>
        <w:b/>
        <w:bCs/>
      </w:rPr>
      <w:t>Kashanchi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2006"/>
    <w:multiLevelType w:val="hybridMultilevel"/>
    <w:tmpl w:val="6F1C0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76142"/>
    <w:multiLevelType w:val="hybridMultilevel"/>
    <w:tmpl w:val="F4EC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747DBA"/>
    <w:multiLevelType w:val="hybridMultilevel"/>
    <w:tmpl w:val="299CC3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079910484">
    <w:abstractNumId w:val="1"/>
  </w:num>
  <w:num w:numId="2" w16cid:durableId="246619643">
    <w:abstractNumId w:val="0"/>
  </w:num>
  <w:num w:numId="3" w16cid:durableId="846871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FD"/>
    <w:rsid w:val="00012392"/>
    <w:rsid w:val="00024E46"/>
    <w:rsid w:val="00030C0D"/>
    <w:rsid w:val="00040CDD"/>
    <w:rsid w:val="00064807"/>
    <w:rsid w:val="000652A4"/>
    <w:rsid w:val="00075163"/>
    <w:rsid w:val="000904D0"/>
    <w:rsid w:val="000A586C"/>
    <w:rsid w:val="000B5AE1"/>
    <w:rsid w:val="000C380D"/>
    <w:rsid w:val="000D08DE"/>
    <w:rsid w:val="001557A7"/>
    <w:rsid w:val="00164A19"/>
    <w:rsid w:val="00197613"/>
    <w:rsid w:val="001F5088"/>
    <w:rsid w:val="00233F3E"/>
    <w:rsid w:val="00262527"/>
    <w:rsid w:val="002626E3"/>
    <w:rsid w:val="002740A2"/>
    <w:rsid w:val="00295BF4"/>
    <w:rsid w:val="002B088B"/>
    <w:rsid w:val="002F00AD"/>
    <w:rsid w:val="002F0140"/>
    <w:rsid w:val="002F6278"/>
    <w:rsid w:val="0034449C"/>
    <w:rsid w:val="00354A87"/>
    <w:rsid w:val="00364AB2"/>
    <w:rsid w:val="003809D6"/>
    <w:rsid w:val="004727CD"/>
    <w:rsid w:val="004A6223"/>
    <w:rsid w:val="004B084D"/>
    <w:rsid w:val="004D2ED5"/>
    <w:rsid w:val="005073B1"/>
    <w:rsid w:val="00510FD8"/>
    <w:rsid w:val="005220FA"/>
    <w:rsid w:val="005732CA"/>
    <w:rsid w:val="00591A24"/>
    <w:rsid w:val="005E69FA"/>
    <w:rsid w:val="0060365C"/>
    <w:rsid w:val="0060638F"/>
    <w:rsid w:val="00626EF9"/>
    <w:rsid w:val="00665CA8"/>
    <w:rsid w:val="00691F2B"/>
    <w:rsid w:val="0069397B"/>
    <w:rsid w:val="006D49FD"/>
    <w:rsid w:val="006F2CDB"/>
    <w:rsid w:val="007004C1"/>
    <w:rsid w:val="00724492"/>
    <w:rsid w:val="00756540"/>
    <w:rsid w:val="00792DE0"/>
    <w:rsid w:val="00797D29"/>
    <w:rsid w:val="007C7E2C"/>
    <w:rsid w:val="007D07C4"/>
    <w:rsid w:val="007F78DB"/>
    <w:rsid w:val="008361E6"/>
    <w:rsid w:val="008B6619"/>
    <w:rsid w:val="00976580"/>
    <w:rsid w:val="00991D74"/>
    <w:rsid w:val="00A043D0"/>
    <w:rsid w:val="00A11503"/>
    <w:rsid w:val="00A311EF"/>
    <w:rsid w:val="00A3316F"/>
    <w:rsid w:val="00A45F3E"/>
    <w:rsid w:val="00A73489"/>
    <w:rsid w:val="00A779B7"/>
    <w:rsid w:val="00AB30A4"/>
    <w:rsid w:val="00AB47E7"/>
    <w:rsid w:val="00AE5402"/>
    <w:rsid w:val="00B43988"/>
    <w:rsid w:val="00B57088"/>
    <w:rsid w:val="00B867D5"/>
    <w:rsid w:val="00B87209"/>
    <w:rsid w:val="00BA552C"/>
    <w:rsid w:val="00BD37F6"/>
    <w:rsid w:val="00BE51C2"/>
    <w:rsid w:val="00BF763E"/>
    <w:rsid w:val="00C25646"/>
    <w:rsid w:val="00C50E9F"/>
    <w:rsid w:val="00CD74E2"/>
    <w:rsid w:val="00D14E5A"/>
    <w:rsid w:val="00D27618"/>
    <w:rsid w:val="00D36232"/>
    <w:rsid w:val="00D46E1A"/>
    <w:rsid w:val="00D72748"/>
    <w:rsid w:val="00D81D12"/>
    <w:rsid w:val="00DA4112"/>
    <w:rsid w:val="00DF1EE2"/>
    <w:rsid w:val="00DF4D83"/>
    <w:rsid w:val="00E32F33"/>
    <w:rsid w:val="00E407F5"/>
    <w:rsid w:val="00E418A9"/>
    <w:rsid w:val="00E4348F"/>
    <w:rsid w:val="00E96D65"/>
    <w:rsid w:val="00EB3F33"/>
    <w:rsid w:val="00EB77C6"/>
    <w:rsid w:val="00ED54B7"/>
    <w:rsid w:val="00F31924"/>
    <w:rsid w:val="00FA49C5"/>
    <w:rsid w:val="00FB347A"/>
    <w:rsid w:val="00FE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B00C"/>
  <w15:docId w15:val="{C553C1B5-6049-4A7E-9129-68A79B76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B088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6D4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47E7"/>
    <w:rPr>
      <w:color w:val="0000FF"/>
      <w:u w:val="single"/>
    </w:rPr>
  </w:style>
  <w:style w:type="character" w:customStyle="1" w:styleId="Heading4Char">
    <w:name w:val="Heading 4 Char"/>
    <w:basedOn w:val="DefaultParagraphFont"/>
    <w:link w:val="Heading4"/>
    <w:uiPriority w:val="9"/>
    <w:rsid w:val="002B088B"/>
    <w:rPr>
      <w:rFonts w:ascii="Times New Roman" w:eastAsia="Times New Roman" w:hAnsi="Times New Roman" w:cs="Times New Roman"/>
      <w:b/>
      <w:bCs/>
      <w:sz w:val="24"/>
      <w:szCs w:val="24"/>
    </w:rPr>
  </w:style>
  <w:style w:type="paragraph" w:styleId="NormalWeb">
    <w:name w:val="Normal (Web)"/>
    <w:basedOn w:val="Normal"/>
    <w:uiPriority w:val="99"/>
    <w:unhideWhenUsed/>
    <w:rsid w:val="002B08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B088B"/>
    <w:rPr>
      <w:i/>
      <w:iCs/>
    </w:rPr>
  </w:style>
  <w:style w:type="paragraph" w:styleId="Header">
    <w:name w:val="header"/>
    <w:basedOn w:val="Normal"/>
    <w:link w:val="HeaderChar"/>
    <w:uiPriority w:val="99"/>
    <w:unhideWhenUsed/>
    <w:rsid w:val="00A77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9B7"/>
  </w:style>
  <w:style w:type="paragraph" w:styleId="Footer">
    <w:name w:val="footer"/>
    <w:basedOn w:val="Normal"/>
    <w:link w:val="FooterChar"/>
    <w:uiPriority w:val="99"/>
    <w:unhideWhenUsed/>
    <w:rsid w:val="00A77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9B7"/>
  </w:style>
  <w:style w:type="paragraph" w:styleId="BalloonText">
    <w:name w:val="Balloon Text"/>
    <w:basedOn w:val="Normal"/>
    <w:link w:val="BalloonTextChar"/>
    <w:uiPriority w:val="99"/>
    <w:semiHidden/>
    <w:unhideWhenUsed/>
    <w:rsid w:val="00A77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9B7"/>
    <w:rPr>
      <w:rFonts w:ascii="Tahoma" w:hAnsi="Tahoma" w:cs="Tahoma"/>
      <w:sz w:val="16"/>
      <w:szCs w:val="16"/>
    </w:rPr>
  </w:style>
  <w:style w:type="paragraph" w:customStyle="1" w:styleId="Default">
    <w:name w:val="Default"/>
    <w:rsid w:val="004D2ED5"/>
    <w:pPr>
      <w:autoSpaceDE w:val="0"/>
      <w:autoSpaceDN w:val="0"/>
      <w:adjustRightInd w:val="0"/>
      <w:spacing w:after="0" w:line="240" w:lineRule="auto"/>
    </w:pPr>
    <w:rPr>
      <w:rFonts w:ascii="Cambria" w:eastAsia="Times New Roman" w:hAnsi="Cambria" w:cs="Cambria"/>
      <w:color w:val="000000"/>
      <w:sz w:val="24"/>
      <w:szCs w:val="24"/>
    </w:rPr>
  </w:style>
  <w:style w:type="paragraph" w:styleId="NoSpacing">
    <w:name w:val="No Spacing"/>
    <w:uiPriority w:val="1"/>
    <w:qFormat/>
    <w:rsid w:val="00BE51C2"/>
    <w:pPr>
      <w:spacing w:after="0" w:line="240" w:lineRule="auto"/>
    </w:pPr>
  </w:style>
  <w:style w:type="character" w:styleId="Strong">
    <w:name w:val="Strong"/>
    <w:basedOn w:val="DefaultParagraphFont"/>
    <w:uiPriority w:val="22"/>
    <w:qFormat/>
    <w:rsid w:val="002F00AD"/>
    <w:rPr>
      <w:b/>
      <w:bCs/>
      <w:spacing w:val="0"/>
    </w:rPr>
  </w:style>
  <w:style w:type="character" w:styleId="UnresolvedMention">
    <w:name w:val="Unresolved Mention"/>
    <w:basedOn w:val="DefaultParagraphFont"/>
    <w:uiPriority w:val="99"/>
    <w:semiHidden/>
    <w:unhideWhenUsed/>
    <w:rsid w:val="00693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7501">
      <w:bodyDiv w:val="1"/>
      <w:marLeft w:val="0"/>
      <w:marRight w:val="0"/>
      <w:marTop w:val="0"/>
      <w:marBottom w:val="0"/>
      <w:divBdr>
        <w:top w:val="none" w:sz="0" w:space="0" w:color="auto"/>
        <w:left w:val="none" w:sz="0" w:space="0" w:color="auto"/>
        <w:bottom w:val="none" w:sz="0" w:space="0" w:color="auto"/>
        <w:right w:val="none" w:sz="0" w:space="0" w:color="auto"/>
      </w:divBdr>
    </w:div>
    <w:div w:id="199247882">
      <w:bodyDiv w:val="1"/>
      <w:marLeft w:val="0"/>
      <w:marRight w:val="0"/>
      <w:marTop w:val="0"/>
      <w:marBottom w:val="0"/>
      <w:divBdr>
        <w:top w:val="none" w:sz="0" w:space="0" w:color="auto"/>
        <w:left w:val="none" w:sz="0" w:space="0" w:color="auto"/>
        <w:bottom w:val="none" w:sz="0" w:space="0" w:color="auto"/>
        <w:right w:val="none" w:sz="0" w:space="0" w:color="auto"/>
      </w:divBdr>
    </w:div>
    <w:div w:id="364528456">
      <w:bodyDiv w:val="1"/>
      <w:marLeft w:val="0"/>
      <w:marRight w:val="0"/>
      <w:marTop w:val="0"/>
      <w:marBottom w:val="0"/>
      <w:divBdr>
        <w:top w:val="none" w:sz="0" w:space="0" w:color="auto"/>
        <w:left w:val="none" w:sz="0" w:space="0" w:color="auto"/>
        <w:bottom w:val="none" w:sz="0" w:space="0" w:color="auto"/>
        <w:right w:val="none" w:sz="0" w:space="0" w:color="auto"/>
      </w:divBdr>
    </w:div>
    <w:div w:id="1138451075">
      <w:bodyDiv w:val="1"/>
      <w:marLeft w:val="0"/>
      <w:marRight w:val="0"/>
      <w:marTop w:val="0"/>
      <w:marBottom w:val="0"/>
      <w:divBdr>
        <w:top w:val="none" w:sz="0" w:space="0" w:color="auto"/>
        <w:left w:val="none" w:sz="0" w:space="0" w:color="auto"/>
        <w:bottom w:val="none" w:sz="0" w:space="0" w:color="auto"/>
        <w:right w:val="none" w:sz="0" w:space="0" w:color="auto"/>
      </w:divBdr>
    </w:div>
    <w:div w:id="190548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dp/B007C6ZLRW/" TargetMode="External"/><Relationship Id="rId13" Type="http://schemas.openxmlformats.org/officeDocument/2006/relationships/hyperlink" Target="https://www.gmu.edu/ai-guidelines/ai-guidelines-research" TargetMode="External"/><Relationship Id="rId3" Type="http://schemas.openxmlformats.org/officeDocument/2006/relationships/settings" Target="settings.xml"/><Relationship Id="rId7" Type="http://schemas.openxmlformats.org/officeDocument/2006/relationships/hyperlink" Target="http://default.tpl?cart=120654848716855755&amp;action=full&amp;--eqskudatarq=470" TargetMode="External"/><Relationship Id="rId12" Type="http://schemas.openxmlformats.org/officeDocument/2006/relationships/hyperlink" Target="https://www.gmu.edu/ai-guidelines/ai-guidelines-stude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hlpress.com/default.tpl?action=full&amp;cart=134582111394516639&amp;--eqskudatarq=683&amp;newtitle=Statistics%20at%20the%20Bench%3A%20A%20Step-by-Step%20Handbook%20for%20Biologis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mazon.com/dp/B007C6XLWE/" TargetMode="External"/><Relationship Id="rId4" Type="http://schemas.openxmlformats.org/officeDocument/2006/relationships/webSettings" Target="webSettings.xml"/><Relationship Id="rId9" Type="http://schemas.openxmlformats.org/officeDocument/2006/relationships/hyperlink" Target="http://default.tpl?cart=120654848716855755&amp;action=full&amp;--eqskudatarq=36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Instructor: Kashanchi</vt:lpstr>
    </vt:vector>
  </TitlesOfParts>
  <Company>BIOS 702 001</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Kashanchi</dc:title>
  <dc:creator>Kashanchi Lab 3</dc:creator>
  <cp:lastModifiedBy>H G Cox</cp:lastModifiedBy>
  <cp:revision>2</cp:revision>
  <cp:lastPrinted>2018-04-30T19:09:00Z</cp:lastPrinted>
  <dcterms:created xsi:type="dcterms:W3CDTF">2026-05-04T19:42:00Z</dcterms:created>
  <dcterms:modified xsi:type="dcterms:W3CDTF">2026-05-04T19:42:00Z</dcterms:modified>
</cp:coreProperties>
</file>