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9601" w14:textId="13AE8710" w:rsidR="003E7592" w:rsidRPr="00207D99" w:rsidRDefault="003E7592" w:rsidP="00B0603C">
      <w:pPr>
        <w:jc w:val="center"/>
        <w:rPr>
          <w:rFonts w:ascii="Helvetica" w:hAnsi="Helvetica" w:cs="Arial"/>
          <w:b/>
          <w:bCs/>
          <w:color w:val="000000"/>
        </w:rPr>
      </w:pPr>
      <w:r w:rsidRPr="00207D99">
        <w:rPr>
          <w:rFonts w:ascii="Helvetica" w:hAnsi="Helvetica" w:cs="Arial"/>
          <w:b/>
          <w:bCs/>
          <w:color w:val="000000"/>
        </w:rPr>
        <w:t>SYLLABUS</w:t>
      </w:r>
    </w:p>
    <w:p w14:paraId="0E514B83" w14:textId="7D1E16C4" w:rsidR="003E7592" w:rsidRPr="00207D99" w:rsidRDefault="003E7592" w:rsidP="003E7592">
      <w:pPr>
        <w:autoSpaceDE w:val="0"/>
        <w:autoSpaceDN w:val="0"/>
        <w:adjustRightInd w:val="0"/>
        <w:jc w:val="center"/>
        <w:outlineLvl w:val="0"/>
        <w:rPr>
          <w:rFonts w:ascii="Helvetica" w:hAnsi="Helvetica" w:cs="Arial"/>
          <w:b/>
          <w:bCs/>
          <w:color w:val="000000"/>
        </w:rPr>
      </w:pPr>
      <w:r w:rsidRPr="00207D99">
        <w:rPr>
          <w:rFonts w:ascii="Helvetica" w:hAnsi="Helvetica" w:cs="Arial"/>
          <w:b/>
          <w:bCs/>
          <w:color w:val="000000"/>
        </w:rPr>
        <w:t>BIOL</w:t>
      </w:r>
      <w:r w:rsidR="00276BA0" w:rsidRPr="00207D99">
        <w:rPr>
          <w:rFonts w:ascii="Helvetica" w:hAnsi="Helvetica" w:cs="Arial"/>
          <w:b/>
          <w:bCs/>
        </w:rPr>
        <w:t>-667</w:t>
      </w:r>
    </w:p>
    <w:p w14:paraId="7D446BE0" w14:textId="6453EED0" w:rsidR="003770EE" w:rsidRPr="00207D99" w:rsidRDefault="003E7592" w:rsidP="003E7592">
      <w:pPr>
        <w:autoSpaceDE w:val="0"/>
        <w:autoSpaceDN w:val="0"/>
        <w:adjustRightInd w:val="0"/>
        <w:jc w:val="both"/>
        <w:outlineLvl w:val="0"/>
        <w:rPr>
          <w:rFonts w:ascii="Helvetica" w:hAnsi="Helvetica" w:cs="Arial"/>
          <w:b/>
          <w:bCs/>
          <w:color w:val="000000"/>
        </w:rPr>
      </w:pPr>
      <w:r w:rsidRPr="00207D99">
        <w:rPr>
          <w:rFonts w:ascii="Helvetica" w:hAnsi="Helvetica" w:cs="Arial"/>
          <w:b/>
          <w:bCs/>
          <w:color w:val="000000"/>
        </w:rPr>
        <w:t>___________________________________________________________________________</w:t>
      </w:r>
    </w:p>
    <w:p w14:paraId="30CB240D" w14:textId="77777777" w:rsidR="003E7592" w:rsidRPr="00207D99" w:rsidRDefault="003E7592" w:rsidP="003770EE">
      <w:pPr>
        <w:autoSpaceDE w:val="0"/>
        <w:autoSpaceDN w:val="0"/>
        <w:adjustRightInd w:val="0"/>
        <w:jc w:val="both"/>
        <w:outlineLvl w:val="0"/>
        <w:rPr>
          <w:rFonts w:ascii="Helvetica" w:hAnsi="Helvetica" w:cs="Arial"/>
          <w:color w:val="000000"/>
        </w:rPr>
      </w:pPr>
    </w:p>
    <w:p w14:paraId="41B572AF" w14:textId="2ADB0E95" w:rsidR="003770EE" w:rsidRPr="00207D99" w:rsidRDefault="003770EE" w:rsidP="003770EE">
      <w:pPr>
        <w:autoSpaceDE w:val="0"/>
        <w:autoSpaceDN w:val="0"/>
        <w:adjustRightInd w:val="0"/>
        <w:jc w:val="both"/>
        <w:outlineLvl w:val="0"/>
        <w:rPr>
          <w:rFonts w:ascii="Helvetica" w:hAnsi="Helvetica" w:cs="Arial"/>
          <w:color w:val="000000"/>
        </w:rPr>
      </w:pPr>
      <w:r w:rsidRPr="00207D99">
        <w:rPr>
          <w:rFonts w:ascii="Helvetica" w:hAnsi="Helvetica" w:cs="Arial"/>
          <w:color w:val="000000"/>
        </w:rPr>
        <w:t>GEORGE MASON UNIVERSITY</w:t>
      </w:r>
    </w:p>
    <w:p w14:paraId="68FD8B0C" w14:textId="77777777" w:rsidR="003770EE" w:rsidRPr="00207D99" w:rsidRDefault="003770EE" w:rsidP="003770EE">
      <w:pPr>
        <w:autoSpaceDE w:val="0"/>
        <w:autoSpaceDN w:val="0"/>
        <w:adjustRightInd w:val="0"/>
        <w:jc w:val="both"/>
        <w:rPr>
          <w:rFonts w:ascii="Helvetica" w:hAnsi="Helvetica" w:cs="Arial"/>
          <w:color w:val="000000"/>
        </w:rPr>
      </w:pPr>
      <w:r w:rsidRPr="00207D99">
        <w:rPr>
          <w:rFonts w:ascii="Helvetica" w:hAnsi="Helvetica" w:cs="Arial"/>
          <w:color w:val="000000"/>
        </w:rPr>
        <w:t>College of Science</w:t>
      </w:r>
    </w:p>
    <w:p w14:paraId="61CC45A4" w14:textId="44B59F7E" w:rsidR="003770EE" w:rsidRPr="00207D99" w:rsidRDefault="003770EE" w:rsidP="003770EE">
      <w:pPr>
        <w:jc w:val="both"/>
        <w:rPr>
          <w:rFonts w:ascii="Helvetica" w:hAnsi="Helvetica" w:cs="Arial"/>
        </w:rPr>
      </w:pPr>
      <w:r w:rsidRPr="00207D99">
        <w:rPr>
          <w:rFonts w:ascii="Helvetica" w:hAnsi="Helvetica" w:cs="Arial"/>
          <w:color w:val="000000"/>
        </w:rPr>
        <w:t>BIOL</w:t>
      </w:r>
      <w:r w:rsidR="00276BA0" w:rsidRPr="00207D99">
        <w:rPr>
          <w:rFonts w:ascii="Helvetica" w:hAnsi="Helvetica" w:cs="Arial"/>
        </w:rPr>
        <w:t>-</w:t>
      </w:r>
      <w:r w:rsidR="00276BA0" w:rsidRPr="00207D99">
        <w:rPr>
          <w:rFonts w:ascii="Helvetica" w:hAnsi="Helvetica" w:cs="Arial"/>
          <w:color w:val="000000"/>
        </w:rPr>
        <w:t>667</w:t>
      </w:r>
      <w:r w:rsidRPr="00207D99">
        <w:rPr>
          <w:rFonts w:ascii="Helvetica" w:hAnsi="Helvetica" w:cs="Arial"/>
          <w:color w:val="000000"/>
        </w:rPr>
        <w:t xml:space="preserve"> (</w:t>
      </w:r>
      <w:r w:rsidRPr="00207D99">
        <w:rPr>
          <w:rFonts w:ascii="Helvetica" w:hAnsi="Helvetica" w:cs="Arial"/>
        </w:rPr>
        <w:t>3 credits)</w:t>
      </w:r>
    </w:p>
    <w:p w14:paraId="74988F33" w14:textId="2942582E" w:rsidR="003770EE" w:rsidRPr="00207D99" w:rsidRDefault="007D4776" w:rsidP="003770EE">
      <w:pPr>
        <w:jc w:val="both"/>
        <w:rPr>
          <w:rFonts w:ascii="Helvetica" w:hAnsi="Helvetica" w:cs="Arial"/>
          <w:color w:val="000000"/>
          <w:lang w:val="es-ES"/>
        </w:rPr>
      </w:pPr>
      <w:proofErr w:type="spellStart"/>
      <w:r w:rsidRPr="007D4776">
        <w:rPr>
          <w:rFonts w:ascii="Helvetica" w:hAnsi="Helvetica" w:cs="Arial"/>
          <w:color w:val="000000"/>
          <w:lang w:val="es-ES"/>
        </w:rPr>
        <w:t>Signal</w:t>
      </w:r>
      <w:proofErr w:type="spellEnd"/>
      <w:r w:rsidRPr="007D4776">
        <w:rPr>
          <w:rFonts w:ascii="Helvetica" w:hAnsi="Helvetica" w:cs="Arial"/>
          <w:color w:val="000000"/>
          <w:lang w:val="es-ES"/>
        </w:rPr>
        <w:t xml:space="preserve"> </w:t>
      </w:r>
      <w:proofErr w:type="spellStart"/>
      <w:r w:rsidRPr="007D4776">
        <w:rPr>
          <w:rFonts w:ascii="Helvetica" w:hAnsi="Helvetica" w:cs="Arial"/>
          <w:color w:val="000000"/>
          <w:lang w:val="es-ES"/>
        </w:rPr>
        <w:t>transduction</w:t>
      </w:r>
      <w:proofErr w:type="spellEnd"/>
      <w:r w:rsidRPr="007D4776">
        <w:rPr>
          <w:rFonts w:ascii="Helvetica" w:hAnsi="Helvetica" w:cs="Arial"/>
          <w:color w:val="000000"/>
          <w:lang w:val="es-ES"/>
        </w:rPr>
        <w:t xml:space="preserve"> in </w:t>
      </w:r>
      <w:proofErr w:type="spellStart"/>
      <w:r w:rsidRPr="007D4776">
        <w:rPr>
          <w:rFonts w:ascii="Helvetica" w:hAnsi="Helvetica" w:cs="Arial"/>
          <w:color w:val="000000"/>
          <w:lang w:val="es-ES"/>
        </w:rPr>
        <w:t>c</w:t>
      </w:r>
      <w:r>
        <w:rPr>
          <w:rFonts w:ascii="Helvetica" w:hAnsi="Helvetica" w:cs="Arial"/>
          <w:color w:val="000000"/>
          <w:lang w:val="es-ES"/>
        </w:rPr>
        <w:t>a</w:t>
      </w:r>
      <w:r w:rsidRPr="007D4776">
        <w:rPr>
          <w:rFonts w:ascii="Helvetica" w:hAnsi="Helvetica" w:cs="Arial"/>
          <w:color w:val="000000"/>
          <w:lang w:val="es-ES"/>
        </w:rPr>
        <w:t>ncer</w:t>
      </w:r>
      <w:proofErr w:type="spellEnd"/>
    </w:p>
    <w:p w14:paraId="1BBA8394" w14:textId="77777777" w:rsidR="003770EE" w:rsidRPr="00207D99" w:rsidRDefault="003770EE" w:rsidP="003770EE">
      <w:pPr>
        <w:jc w:val="both"/>
        <w:rPr>
          <w:rFonts w:ascii="Helvetica" w:hAnsi="Helvetica" w:cs="Arial"/>
          <w:color w:val="000000"/>
          <w:lang w:val="es-ES"/>
        </w:rPr>
      </w:pPr>
      <w:r w:rsidRPr="00207D99">
        <w:rPr>
          <w:rFonts w:ascii="Helvetica" w:hAnsi="Helvetica" w:cs="Arial"/>
          <w:color w:val="000000"/>
          <w:lang w:val="es-ES"/>
        </w:rPr>
        <w:t xml:space="preserve">Instructor: Mariaelena </w:t>
      </w:r>
      <w:proofErr w:type="spellStart"/>
      <w:r w:rsidRPr="00207D99">
        <w:rPr>
          <w:rFonts w:ascii="Helvetica" w:hAnsi="Helvetica" w:cs="Arial"/>
          <w:color w:val="000000"/>
          <w:lang w:val="es-ES"/>
        </w:rPr>
        <w:t>Pierobon</w:t>
      </w:r>
      <w:proofErr w:type="spellEnd"/>
      <w:r w:rsidRPr="00207D99">
        <w:rPr>
          <w:rFonts w:ascii="Helvetica" w:hAnsi="Helvetica" w:cs="Arial"/>
          <w:color w:val="000000"/>
          <w:lang w:val="es-ES"/>
        </w:rPr>
        <w:t>, MD MPH</w:t>
      </w:r>
    </w:p>
    <w:p w14:paraId="5D56758B" w14:textId="77777777" w:rsidR="003770EE" w:rsidRPr="00207D99" w:rsidRDefault="003770EE" w:rsidP="003770EE">
      <w:pPr>
        <w:jc w:val="both"/>
        <w:rPr>
          <w:rFonts w:ascii="Helvetica" w:hAnsi="Helvetica" w:cs="Arial"/>
          <w:color w:val="000000"/>
          <w:lang w:val="es-ES"/>
        </w:rPr>
      </w:pPr>
      <w:proofErr w:type="spellStart"/>
      <w:r w:rsidRPr="00207D99">
        <w:rPr>
          <w:rFonts w:ascii="Helvetica" w:hAnsi="Helvetica" w:cs="Arial"/>
          <w:color w:val="000000"/>
          <w:lang w:val="es-ES"/>
        </w:rPr>
        <w:t>Associate</w:t>
      </w:r>
      <w:proofErr w:type="spellEnd"/>
      <w:r w:rsidRPr="00207D99">
        <w:rPr>
          <w:rFonts w:ascii="Helvetica" w:hAnsi="Helvetica" w:cs="Arial"/>
          <w:color w:val="000000"/>
          <w:lang w:val="es-ES"/>
        </w:rPr>
        <w:t xml:space="preserve"> </w:t>
      </w:r>
      <w:proofErr w:type="spellStart"/>
      <w:r w:rsidRPr="00207D99">
        <w:rPr>
          <w:rFonts w:ascii="Helvetica" w:hAnsi="Helvetica" w:cs="Arial"/>
          <w:color w:val="000000"/>
          <w:lang w:val="es-ES"/>
        </w:rPr>
        <w:t>Professor</w:t>
      </w:r>
      <w:proofErr w:type="spellEnd"/>
    </w:p>
    <w:p w14:paraId="58E838DA" w14:textId="77777777" w:rsidR="003770EE" w:rsidRPr="00207D99" w:rsidRDefault="003770EE" w:rsidP="003770EE">
      <w:pPr>
        <w:jc w:val="both"/>
        <w:rPr>
          <w:rFonts w:ascii="Helvetica" w:hAnsi="Helvetica" w:cs="Arial"/>
          <w:color w:val="000000"/>
          <w:lang w:val="es-ES"/>
        </w:rPr>
      </w:pPr>
      <w:proofErr w:type="spellStart"/>
      <w:r w:rsidRPr="00207D99">
        <w:rPr>
          <w:rFonts w:ascii="Helvetica" w:hAnsi="Helvetica" w:cs="Arial"/>
          <w:color w:val="000000"/>
          <w:lang w:val="es-ES"/>
        </w:rPr>
        <w:t>Institute</w:t>
      </w:r>
      <w:proofErr w:type="spellEnd"/>
      <w:r w:rsidRPr="00207D99">
        <w:rPr>
          <w:rFonts w:ascii="Helvetica" w:hAnsi="Helvetica" w:cs="Arial"/>
          <w:color w:val="000000"/>
          <w:lang w:val="es-ES"/>
        </w:rPr>
        <w:t xml:space="preserve"> </w:t>
      </w:r>
      <w:proofErr w:type="spellStart"/>
      <w:r w:rsidRPr="00207D99">
        <w:rPr>
          <w:rFonts w:ascii="Helvetica" w:hAnsi="Helvetica" w:cs="Arial"/>
          <w:color w:val="000000"/>
          <w:lang w:val="es-ES"/>
        </w:rPr>
        <w:t>for</w:t>
      </w:r>
      <w:proofErr w:type="spellEnd"/>
      <w:r w:rsidRPr="00207D99">
        <w:rPr>
          <w:rFonts w:ascii="Helvetica" w:hAnsi="Helvetica" w:cs="Arial"/>
          <w:color w:val="000000"/>
          <w:lang w:val="es-ES"/>
        </w:rPr>
        <w:t xml:space="preserve"> </w:t>
      </w:r>
      <w:proofErr w:type="spellStart"/>
      <w:r w:rsidRPr="00207D99">
        <w:rPr>
          <w:rFonts w:ascii="Helvetica" w:hAnsi="Helvetica" w:cs="Arial"/>
          <w:color w:val="000000"/>
          <w:lang w:val="es-ES"/>
        </w:rPr>
        <w:t>Advanced</w:t>
      </w:r>
      <w:proofErr w:type="spellEnd"/>
      <w:r w:rsidRPr="00207D99">
        <w:rPr>
          <w:rFonts w:ascii="Helvetica" w:hAnsi="Helvetica" w:cs="Arial"/>
          <w:color w:val="000000"/>
          <w:lang w:val="es-ES"/>
        </w:rPr>
        <w:t xml:space="preserve"> </w:t>
      </w:r>
      <w:proofErr w:type="spellStart"/>
      <w:r w:rsidRPr="00207D99">
        <w:rPr>
          <w:rFonts w:ascii="Helvetica" w:hAnsi="Helvetica" w:cs="Arial"/>
          <w:color w:val="000000"/>
          <w:lang w:val="es-ES"/>
        </w:rPr>
        <w:t>Biomedical</w:t>
      </w:r>
      <w:proofErr w:type="spellEnd"/>
      <w:r w:rsidRPr="00207D99">
        <w:rPr>
          <w:rFonts w:ascii="Helvetica" w:hAnsi="Helvetica" w:cs="Arial"/>
          <w:color w:val="000000"/>
          <w:lang w:val="es-ES"/>
        </w:rPr>
        <w:t xml:space="preserve"> </w:t>
      </w:r>
      <w:proofErr w:type="spellStart"/>
      <w:r w:rsidRPr="00207D99">
        <w:rPr>
          <w:rFonts w:ascii="Helvetica" w:hAnsi="Helvetica" w:cs="Arial"/>
          <w:color w:val="000000"/>
          <w:lang w:val="es-ES"/>
        </w:rPr>
        <w:t>Research</w:t>
      </w:r>
      <w:proofErr w:type="spellEnd"/>
    </w:p>
    <w:p w14:paraId="5FD9D77D" w14:textId="77777777" w:rsidR="003770EE" w:rsidRPr="00207D99" w:rsidRDefault="003770EE" w:rsidP="003770EE">
      <w:pPr>
        <w:jc w:val="both"/>
        <w:rPr>
          <w:rFonts w:ascii="Helvetica" w:hAnsi="Helvetica" w:cs="Arial"/>
          <w:color w:val="000000"/>
          <w:lang w:val="es-ES"/>
        </w:rPr>
      </w:pPr>
      <w:r w:rsidRPr="00207D99">
        <w:rPr>
          <w:rFonts w:ascii="Helvetica" w:hAnsi="Helvetica" w:cs="Arial"/>
          <w:color w:val="000000"/>
          <w:lang w:val="es-ES"/>
        </w:rPr>
        <w:t xml:space="preserve">10920 George Mason </w:t>
      </w:r>
      <w:proofErr w:type="spellStart"/>
      <w:r w:rsidRPr="00207D99">
        <w:rPr>
          <w:rFonts w:ascii="Helvetica" w:hAnsi="Helvetica" w:cs="Arial"/>
          <w:color w:val="000000"/>
          <w:lang w:val="es-ES"/>
        </w:rPr>
        <w:t>Circle</w:t>
      </w:r>
      <w:proofErr w:type="spellEnd"/>
      <w:r w:rsidRPr="00207D99">
        <w:rPr>
          <w:rFonts w:ascii="Helvetica" w:hAnsi="Helvetica" w:cs="Arial"/>
          <w:color w:val="000000"/>
          <w:lang w:val="es-ES"/>
        </w:rPr>
        <w:t xml:space="preserve">, </w:t>
      </w:r>
      <w:proofErr w:type="spellStart"/>
      <w:r w:rsidRPr="00207D99">
        <w:rPr>
          <w:rFonts w:ascii="Helvetica" w:hAnsi="Helvetica" w:cs="Arial"/>
          <w:color w:val="000000"/>
          <w:lang w:val="es-ES"/>
        </w:rPr>
        <w:t>Room</w:t>
      </w:r>
      <w:proofErr w:type="spellEnd"/>
      <w:r w:rsidRPr="00207D99">
        <w:rPr>
          <w:rFonts w:ascii="Helvetica" w:hAnsi="Helvetica" w:cs="Arial"/>
          <w:color w:val="000000"/>
          <w:lang w:val="es-ES"/>
        </w:rPr>
        <w:t xml:space="preserve"> 2016</w:t>
      </w:r>
    </w:p>
    <w:p w14:paraId="432CBD83" w14:textId="77777777" w:rsidR="003770EE" w:rsidRPr="00207D99" w:rsidRDefault="003770EE" w:rsidP="003770EE">
      <w:pPr>
        <w:jc w:val="both"/>
        <w:rPr>
          <w:rFonts w:ascii="Helvetica" w:hAnsi="Helvetica" w:cs="Arial"/>
          <w:color w:val="000000"/>
          <w:lang w:val="es-ES"/>
        </w:rPr>
      </w:pPr>
      <w:r w:rsidRPr="00207D99">
        <w:rPr>
          <w:rFonts w:ascii="Helvetica" w:hAnsi="Helvetica" w:cs="Arial"/>
          <w:color w:val="000000"/>
          <w:lang w:val="es-ES"/>
        </w:rPr>
        <w:t>Manassas, VA 20110</w:t>
      </w:r>
    </w:p>
    <w:p w14:paraId="266F2208" w14:textId="77777777" w:rsidR="003770EE" w:rsidRPr="00207D99" w:rsidRDefault="003770EE" w:rsidP="003770EE">
      <w:pPr>
        <w:jc w:val="both"/>
        <w:rPr>
          <w:rFonts w:ascii="Helvetica" w:hAnsi="Helvetica" w:cs="Arial"/>
          <w:color w:val="000000"/>
          <w:lang w:val="es-ES"/>
        </w:rPr>
      </w:pPr>
      <w:proofErr w:type="spellStart"/>
      <w:r w:rsidRPr="00207D99">
        <w:rPr>
          <w:rFonts w:ascii="Helvetica" w:hAnsi="Helvetica" w:cs="Arial"/>
          <w:color w:val="000000"/>
          <w:lang w:val="es-ES"/>
        </w:rPr>
        <w:t>Phone</w:t>
      </w:r>
      <w:proofErr w:type="spellEnd"/>
      <w:r w:rsidRPr="00207D99">
        <w:rPr>
          <w:rFonts w:ascii="Helvetica" w:hAnsi="Helvetica" w:cs="Arial"/>
          <w:color w:val="000000"/>
          <w:lang w:val="es-ES"/>
        </w:rPr>
        <w:t>: 703-993-9839</w:t>
      </w:r>
    </w:p>
    <w:p w14:paraId="107965C6" w14:textId="77777777" w:rsidR="003770EE" w:rsidRPr="00207D99" w:rsidRDefault="003770EE" w:rsidP="003770EE">
      <w:pPr>
        <w:autoSpaceDE w:val="0"/>
        <w:autoSpaceDN w:val="0"/>
        <w:adjustRightInd w:val="0"/>
        <w:jc w:val="both"/>
        <w:rPr>
          <w:rFonts w:ascii="Helvetica" w:hAnsi="Helvetica" w:cs="Arial"/>
          <w:color w:val="000000" w:themeColor="text1"/>
        </w:rPr>
      </w:pPr>
      <w:r w:rsidRPr="00207D99">
        <w:rPr>
          <w:rFonts w:ascii="Helvetica" w:hAnsi="Helvetica" w:cs="Arial"/>
          <w:color w:val="000000"/>
          <w:lang w:val="es-ES"/>
        </w:rPr>
        <w:t>Email:</w:t>
      </w:r>
      <w:r w:rsidRPr="00207D99">
        <w:rPr>
          <w:rFonts w:ascii="Helvetica" w:hAnsi="Helvetica" w:cs="Arial"/>
          <w:color w:val="1F4E79"/>
        </w:rPr>
        <w:t xml:space="preserve"> </w:t>
      </w:r>
      <w:hyperlink r:id="rId5" w:history="1">
        <w:r w:rsidRPr="00207D99">
          <w:rPr>
            <w:rStyle w:val="Hyperlink"/>
            <w:rFonts w:ascii="Helvetica" w:hAnsi="Helvetica" w:cs="Arial"/>
          </w:rPr>
          <w:t>mpierobo@gmu.edu</w:t>
        </w:r>
      </w:hyperlink>
      <w:r w:rsidRPr="00207D99">
        <w:rPr>
          <w:rStyle w:val="Hyperlink"/>
          <w:rFonts w:ascii="Helvetica" w:hAnsi="Helvetica" w:cs="Arial"/>
        </w:rPr>
        <w:t xml:space="preserve"> </w:t>
      </w:r>
      <w:r w:rsidRPr="00207D99">
        <w:rPr>
          <w:rStyle w:val="Hyperlink"/>
          <w:rFonts w:ascii="Helvetica" w:hAnsi="Helvetica" w:cs="Arial"/>
          <w:color w:val="000000" w:themeColor="text1"/>
        </w:rPr>
        <w:t>(preferred method)</w:t>
      </w:r>
    </w:p>
    <w:p w14:paraId="1C4220BE" w14:textId="77777777" w:rsidR="003770EE" w:rsidRPr="00207D99" w:rsidRDefault="003770EE" w:rsidP="003770EE">
      <w:pPr>
        <w:autoSpaceDE w:val="0"/>
        <w:autoSpaceDN w:val="0"/>
        <w:adjustRightInd w:val="0"/>
        <w:jc w:val="both"/>
        <w:rPr>
          <w:rFonts w:ascii="Helvetica" w:hAnsi="Helvetica" w:cs="Arial"/>
          <w:color w:val="1F4E79"/>
        </w:rPr>
      </w:pPr>
    </w:p>
    <w:p w14:paraId="2FEEDB43" w14:textId="77777777" w:rsidR="003770EE" w:rsidRPr="00207D99" w:rsidRDefault="003770EE" w:rsidP="003770EE">
      <w:pPr>
        <w:autoSpaceDE w:val="0"/>
        <w:autoSpaceDN w:val="0"/>
        <w:adjustRightInd w:val="0"/>
        <w:jc w:val="both"/>
        <w:rPr>
          <w:rStyle w:val="Hyperlink"/>
          <w:rFonts w:ascii="Helvetica" w:hAnsi="Helvetica" w:cs="Arial"/>
        </w:rPr>
      </w:pPr>
      <w:r w:rsidRPr="00207D99">
        <w:rPr>
          <w:rFonts w:ascii="Helvetica" w:hAnsi="Helvetica" w:cs="Arial"/>
          <w:b/>
          <w:bCs/>
          <w:color w:val="000000"/>
          <w:lang w:val="es-ES"/>
        </w:rPr>
        <w:t xml:space="preserve">Office </w:t>
      </w:r>
      <w:proofErr w:type="spellStart"/>
      <w:r w:rsidRPr="00207D99">
        <w:rPr>
          <w:rFonts w:ascii="Helvetica" w:hAnsi="Helvetica" w:cs="Arial"/>
          <w:b/>
          <w:bCs/>
          <w:color w:val="000000"/>
          <w:lang w:val="es-ES"/>
        </w:rPr>
        <w:t>hours</w:t>
      </w:r>
      <w:proofErr w:type="spellEnd"/>
      <w:r w:rsidRPr="00207D99">
        <w:rPr>
          <w:rFonts w:ascii="Helvetica" w:hAnsi="Helvetica" w:cs="Arial"/>
          <w:b/>
          <w:bCs/>
          <w:color w:val="000000"/>
          <w:lang w:val="es-ES"/>
        </w:rPr>
        <w:t>:</w:t>
      </w:r>
      <w:r w:rsidRPr="00207D99">
        <w:rPr>
          <w:rFonts w:ascii="Helvetica" w:hAnsi="Helvetica" w:cs="Arial"/>
          <w:color w:val="000000"/>
          <w:lang w:val="es-ES"/>
        </w:rPr>
        <w:t xml:space="preserve"> </w:t>
      </w:r>
      <w:proofErr w:type="spellStart"/>
      <w:r w:rsidRPr="00207D99">
        <w:rPr>
          <w:rFonts w:ascii="Helvetica" w:hAnsi="Helvetica" w:cs="Arial"/>
          <w:color w:val="000000"/>
          <w:lang w:val="es-ES"/>
        </w:rPr>
        <w:t>Monday</w:t>
      </w:r>
      <w:proofErr w:type="spellEnd"/>
      <w:r w:rsidRPr="00207D99">
        <w:rPr>
          <w:rFonts w:ascii="Helvetica" w:hAnsi="Helvetica" w:cs="Arial"/>
          <w:color w:val="000000"/>
          <w:lang w:val="es-ES"/>
        </w:rPr>
        <w:t xml:space="preserve"> 3:30-4:30 </w:t>
      </w:r>
      <w:r w:rsidRPr="00207D99">
        <w:rPr>
          <w:rFonts w:ascii="Helvetica" w:hAnsi="Helvetica" w:cs="Arial"/>
          <w:color w:val="000000"/>
        </w:rPr>
        <w:t>by appointment (link for office hours will be sent when after appointments have been scheduled)</w:t>
      </w:r>
      <w:r w:rsidRPr="00207D99">
        <w:rPr>
          <w:rFonts w:ascii="Helvetica" w:hAnsi="Helvetica" w:cs="Arial"/>
          <w:color w:val="000000"/>
          <w:lang w:val="es-ES"/>
        </w:rPr>
        <w:t xml:space="preserve">. </w:t>
      </w:r>
      <w:proofErr w:type="spellStart"/>
      <w:r w:rsidRPr="00207D99">
        <w:rPr>
          <w:rFonts w:ascii="Helvetica" w:hAnsi="Helvetica" w:cs="Arial"/>
          <w:color w:val="000000"/>
          <w:lang w:val="es-ES"/>
        </w:rPr>
        <w:t>For</w:t>
      </w:r>
      <w:proofErr w:type="spellEnd"/>
      <w:r w:rsidRPr="00207D99">
        <w:rPr>
          <w:rFonts w:ascii="Helvetica" w:hAnsi="Helvetica" w:cs="Arial"/>
          <w:color w:val="000000"/>
          <w:lang w:val="es-ES"/>
        </w:rPr>
        <w:t xml:space="preserve"> </w:t>
      </w:r>
      <w:proofErr w:type="spellStart"/>
      <w:r w:rsidRPr="00207D99">
        <w:rPr>
          <w:rFonts w:ascii="Helvetica" w:hAnsi="Helvetica" w:cs="Arial"/>
          <w:color w:val="000000"/>
          <w:lang w:val="es-ES"/>
        </w:rPr>
        <w:t>urgent</w:t>
      </w:r>
      <w:proofErr w:type="spellEnd"/>
      <w:r w:rsidRPr="00207D99">
        <w:rPr>
          <w:rFonts w:ascii="Helvetica" w:hAnsi="Helvetica" w:cs="Arial"/>
          <w:color w:val="000000"/>
          <w:lang w:val="es-ES"/>
        </w:rPr>
        <w:t xml:space="preserve"> </w:t>
      </w:r>
      <w:proofErr w:type="spellStart"/>
      <w:r w:rsidRPr="00207D99">
        <w:rPr>
          <w:rFonts w:ascii="Helvetica" w:hAnsi="Helvetica" w:cs="Arial"/>
          <w:color w:val="000000"/>
          <w:lang w:val="es-ES"/>
        </w:rPr>
        <w:t>communications</w:t>
      </w:r>
      <w:proofErr w:type="spellEnd"/>
      <w:r w:rsidRPr="00207D99">
        <w:rPr>
          <w:rFonts w:ascii="Helvetica" w:hAnsi="Helvetica" w:cs="Arial"/>
          <w:color w:val="000000"/>
          <w:lang w:val="es-ES"/>
        </w:rPr>
        <w:t xml:space="preserve">, </w:t>
      </w:r>
      <w:proofErr w:type="spellStart"/>
      <w:r w:rsidRPr="00207D99">
        <w:rPr>
          <w:rFonts w:ascii="Helvetica" w:hAnsi="Helvetica" w:cs="Arial"/>
          <w:color w:val="000000"/>
          <w:lang w:val="es-ES"/>
        </w:rPr>
        <w:t>please</w:t>
      </w:r>
      <w:proofErr w:type="spellEnd"/>
      <w:r w:rsidRPr="00207D99">
        <w:rPr>
          <w:rFonts w:ascii="Helvetica" w:hAnsi="Helvetica" w:cs="Arial"/>
          <w:color w:val="000000"/>
          <w:lang w:val="es-ES"/>
        </w:rPr>
        <w:t xml:space="preserve"> email at </w:t>
      </w:r>
      <w:hyperlink r:id="rId6" w:history="1">
        <w:r w:rsidRPr="00207D99">
          <w:rPr>
            <w:rStyle w:val="Hyperlink"/>
            <w:rFonts w:ascii="Helvetica" w:hAnsi="Helvetica" w:cs="Arial"/>
          </w:rPr>
          <w:t>mpierobo@gmu.edu</w:t>
        </w:r>
      </w:hyperlink>
    </w:p>
    <w:p w14:paraId="795E62B1" w14:textId="77777777" w:rsidR="003770EE" w:rsidRPr="00207D99" w:rsidRDefault="003770EE" w:rsidP="003770EE">
      <w:pPr>
        <w:autoSpaceDE w:val="0"/>
        <w:autoSpaceDN w:val="0"/>
        <w:adjustRightInd w:val="0"/>
        <w:jc w:val="both"/>
        <w:rPr>
          <w:rStyle w:val="Hyperlink"/>
          <w:rFonts w:ascii="Helvetica" w:hAnsi="Helvetica" w:cs="Arial"/>
        </w:rPr>
      </w:pPr>
    </w:p>
    <w:p w14:paraId="34FD19D6" w14:textId="1B760A89" w:rsidR="003770EE" w:rsidRPr="00207D99" w:rsidRDefault="003770EE" w:rsidP="003770EE">
      <w:pPr>
        <w:autoSpaceDE w:val="0"/>
        <w:autoSpaceDN w:val="0"/>
        <w:adjustRightInd w:val="0"/>
        <w:jc w:val="both"/>
        <w:rPr>
          <w:rFonts w:ascii="Helvetica" w:hAnsi="Helvetica" w:cs="Arial"/>
          <w:color w:val="000000"/>
        </w:rPr>
      </w:pPr>
      <w:r w:rsidRPr="00207D99">
        <w:rPr>
          <w:rFonts w:ascii="Helvetica" w:hAnsi="Helvetica" w:cs="Arial"/>
          <w:b/>
          <w:bCs/>
          <w:color w:val="000000"/>
        </w:rPr>
        <w:t>Course type:</w:t>
      </w:r>
      <w:r w:rsidRPr="00207D99">
        <w:rPr>
          <w:rFonts w:ascii="Helvetica" w:hAnsi="Helvetica" w:cs="Arial"/>
          <w:color w:val="000000"/>
        </w:rPr>
        <w:t xml:space="preserve"> Asynchronous and Synchronous</w:t>
      </w:r>
      <w:r w:rsidRPr="00207D99">
        <w:rPr>
          <w:rFonts w:ascii="Helvetica" w:hAnsi="Helvetica"/>
          <w:color w:val="000000"/>
        </w:rPr>
        <w:t xml:space="preserve"> </w:t>
      </w:r>
      <w:r w:rsidRPr="00207D99">
        <w:rPr>
          <w:rFonts w:ascii="Helvetica" w:hAnsi="Helvetica" w:cs="Arial"/>
          <w:color w:val="000000"/>
        </w:rPr>
        <w:t xml:space="preserve">online activities. </w:t>
      </w:r>
      <w:r w:rsidR="00276BA0" w:rsidRPr="00207D99">
        <w:rPr>
          <w:rFonts w:ascii="Helvetica" w:hAnsi="Helvetica" w:cs="Arial"/>
          <w:color w:val="000000"/>
        </w:rPr>
        <w:t>Synchronous activities will be held via Blackboard Ultra</w:t>
      </w:r>
    </w:p>
    <w:p w14:paraId="6CD4F231" w14:textId="77777777" w:rsidR="003770EE" w:rsidRPr="00207D99" w:rsidRDefault="003770EE" w:rsidP="003770EE">
      <w:pPr>
        <w:autoSpaceDE w:val="0"/>
        <w:autoSpaceDN w:val="0"/>
        <w:adjustRightInd w:val="0"/>
        <w:jc w:val="both"/>
        <w:rPr>
          <w:rFonts w:ascii="Helvetica" w:hAnsi="Helvetica" w:cs="Arial"/>
          <w:color w:val="000000"/>
        </w:rPr>
      </w:pPr>
    </w:p>
    <w:p w14:paraId="405C3EA2" w14:textId="77777777" w:rsidR="003770EE" w:rsidRPr="00207D99" w:rsidRDefault="003770EE" w:rsidP="003770EE">
      <w:pPr>
        <w:shd w:val="clear" w:color="auto" w:fill="FFFFFF"/>
        <w:jc w:val="both"/>
        <w:rPr>
          <w:rFonts w:ascii="Helvetica" w:eastAsia="Batang" w:hAnsi="Helvetica" w:cs="Arial"/>
          <w:lang w:eastAsia="ko-KR"/>
        </w:rPr>
      </w:pPr>
      <w:r w:rsidRPr="00207D99">
        <w:rPr>
          <w:rFonts w:ascii="Helvetica" w:hAnsi="Helvetica" w:cs="Arial"/>
          <w:b/>
          <w:bCs/>
          <w:color w:val="000000"/>
        </w:rPr>
        <w:t>Catalogue Description:</w:t>
      </w:r>
      <w:r w:rsidRPr="00207D99">
        <w:rPr>
          <w:rFonts w:ascii="Helvetica" w:hAnsi="Helvetica" w:cs="Arial"/>
          <w:color w:val="000000"/>
        </w:rPr>
        <w:t xml:space="preserve"> </w:t>
      </w:r>
      <w:r w:rsidRPr="00207D99">
        <w:rPr>
          <w:rFonts w:ascii="Helvetica" w:eastAsia="Batang" w:hAnsi="Helvetica" w:cs="Arial"/>
          <w:lang w:eastAsia="ko-KR"/>
        </w:rPr>
        <w:t xml:space="preserve">Principles of signal transduction in cancer with an emphasis on their biological and clinical implications. The course will explore the role of different signaling pathways in modulating inter and intra-cellular communication, tumor development, and therapeutic interventions. </w:t>
      </w:r>
    </w:p>
    <w:p w14:paraId="2DDB9802" w14:textId="77777777" w:rsidR="003770EE" w:rsidRPr="00207D99" w:rsidRDefault="003770EE" w:rsidP="003770EE">
      <w:pPr>
        <w:shd w:val="clear" w:color="auto" w:fill="FFFFFF"/>
        <w:jc w:val="both"/>
        <w:rPr>
          <w:rFonts w:ascii="Helvetica" w:eastAsia="Batang" w:hAnsi="Helvetica" w:cs="Arial"/>
          <w:lang w:eastAsia="ko-KR"/>
        </w:rPr>
      </w:pPr>
    </w:p>
    <w:p w14:paraId="5C633F52" w14:textId="77777777" w:rsidR="003770EE" w:rsidRPr="00207D99" w:rsidRDefault="003770EE" w:rsidP="003770EE">
      <w:pPr>
        <w:autoSpaceDE w:val="0"/>
        <w:autoSpaceDN w:val="0"/>
        <w:adjustRightInd w:val="0"/>
        <w:jc w:val="both"/>
        <w:rPr>
          <w:rFonts w:ascii="Helvetica" w:eastAsia="Batang" w:hAnsi="Helvetica" w:cs="Arial"/>
          <w:lang w:eastAsia="ko-KR"/>
        </w:rPr>
      </w:pPr>
      <w:r w:rsidRPr="00207D99">
        <w:rPr>
          <w:rFonts w:ascii="Helvetica" w:hAnsi="Helvetica" w:cs="Arial"/>
          <w:b/>
          <w:iCs/>
          <w:color w:val="000000"/>
        </w:rPr>
        <w:t>Pre-requisite:</w:t>
      </w:r>
      <w:r w:rsidRPr="00207D99">
        <w:rPr>
          <w:rFonts w:ascii="Helvetica" w:eastAsia="Batang" w:hAnsi="Helvetica" w:cs="Arial"/>
          <w:lang w:eastAsia="ko-KR"/>
        </w:rPr>
        <w:t xml:space="preserve"> At least one Cell or Molecular Biology undergraduate course, or BIOL 682 Advanced Eukaryotic Cell Biology, or BIOL 566 Cancer Biology. Due to the online format of the class, students will need a computer, internet connection, and the ability to actively participate to weekly life web-based activity. Use of a webcam is highly recommended during live sessions.</w:t>
      </w:r>
    </w:p>
    <w:p w14:paraId="66810846" w14:textId="77777777" w:rsidR="003770EE" w:rsidRPr="00207D99" w:rsidRDefault="003770EE" w:rsidP="003770EE">
      <w:pPr>
        <w:autoSpaceDE w:val="0"/>
        <w:autoSpaceDN w:val="0"/>
        <w:adjustRightInd w:val="0"/>
        <w:jc w:val="both"/>
        <w:rPr>
          <w:rFonts w:ascii="Helvetica" w:hAnsi="Helvetica" w:cs="Arial"/>
          <w:color w:val="000000"/>
        </w:rPr>
      </w:pPr>
    </w:p>
    <w:p w14:paraId="7F275D50" w14:textId="77777777" w:rsidR="003770EE" w:rsidRPr="00207D99" w:rsidRDefault="003770EE" w:rsidP="003770EE">
      <w:pPr>
        <w:autoSpaceDE w:val="0"/>
        <w:autoSpaceDN w:val="0"/>
        <w:adjustRightInd w:val="0"/>
        <w:jc w:val="both"/>
        <w:outlineLvl w:val="0"/>
        <w:rPr>
          <w:rFonts w:ascii="Helvetica" w:hAnsi="Helvetica" w:cs="Arial"/>
          <w:b/>
          <w:bCs/>
          <w:color w:val="000000"/>
        </w:rPr>
      </w:pPr>
      <w:r w:rsidRPr="00207D99">
        <w:rPr>
          <w:rFonts w:ascii="Helvetica" w:hAnsi="Helvetica" w:cs="Arial"/>
          <w:b/>
          <w:bCs/>
          <w:color w:val="000000"/>
        </w:rPr>
        <w:t>Course Goal and Objectives:</w:t>
      </w:r>
    </w:p>
    <w:p w14:paraId="2433B7E1" w14:textId="77777777" w:rsidR="003770EE" w:rsidRPr="00207D99" w:rsidRDefault="003770EE" w:rsidP="003770EE">
      <w:pPr>
        <w:autoSpaceDE w:val="0"/>
        <w:autoSpaceDN w:val="0"/>
        <w:adjustRightInd w:val="0"/>
        <w:jc w:val="both"/>
        <w:outlineLvl w:val="0"/>
        <w:rPr>
          <w:rFonts w:ascii="Helvetica" w:hAnsi="Helvetica" w:cs="Arial"/>
          <w:b/>
          <w:bCs/>
          <w:color w:val="000000"/>
        </w:rPr>
      </w:pPr>
    </w:p>
    <w:p w14:paraId="6F220947" w14:textId="77777777" w:rsidR="003770EE" w:rsidRPr="00207D99" w:rsidRDefault="003770EE" w:rsidP="003770EE">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At the end of the course students will be able to:</w:t>
      </w:r>
    </w:p>
    <w:p w14:paraId="07CAE122"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Explain the main principles of signaling transduction;</w:t>
      </w:r>
    </w:p>
    <w:p w14:paraId="0D2B7E0B"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Illustrate the biochemical mechanisms by which different members of these signaling networks operate;</w:t>
      </w:r>
    </w:p>
    <w:p w14:paraId="588F114F"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Describe a dozen of signaling pathways involved in cancer initiation and progression;</w:t>
      </w:r>
    </w:p>
    <w:p w14:paraId="0397EF13" w14:textId="77777777" w:rsidR="003770EE" w:rsidRPr="00207D99" w:rsidRDefault="003770EE" w:rsidP="00501DC7">
      <w:pPr>
        <w:pStyle w:val="ListParagraph"/>
        <w:numPr>
          <w:ilvl w:val="0"/>
          <w:numId w:val="5"/>
        </w:numPr>
        <w:jc w:val="both"/>
        <w:rPr>
          <w:rFonts w:ascii="Helvetica" w:eastAsia="Batang" w:hAnsi="Helvetica" w:cs="Arial"/>
          <w:lang w:eastAsia="ko-KR"/>
        </w:rPr>
      </w:pPr>
      <w:r w:rsidRPr="00207D99">
        <w:rPr>
          <w:rFonts w:ascii="Helvetica" w:eastAsia="Batang" w:hAnsi="Helvetica" w:cs="Arial"/>
          <w:lang w:eastAsia="ko-KR"/>
        </w:rPr>
        <w:t xml:space="preserve">Define at least three post-translational modifications; </w:t>
      </w:r>
    </w:p>
    <w:p w14:paraId="76BB6A8A" w14:textId="77777777" w:rsidR="003770EE" w:rsidRPr="00207D99" w:rsidRDefault="003770EE" w:rsidP="00501DC7">
      <w:pPr>
        <w:pStyle w:val="ListParagraph"/>
        <w:numPr>
          <w:ilvl w:val="0"/>
          <w:numId w:val="5"/>
        </w:numPr>
        <w:jc w:val="both"/>
        <w:rPr>
          <w:rFonts w:ascii="Helvetica" w:eastAsia="Batang" w:hAnsi="Helvetica" w:cs="Arial"/>
          <w:lang w:eastAsia="ko-KR"/>
        </w:rPr>
      </w:pPr>
      <w:r w:rsidRPr="00207D99">
        <w:rPr>
          <w:rFonts w:ascii="Helvetica" w:eastAsia="Batang" w:hAnsi="Helvetica" w:cs="Arial"/>
          <w:lang w:eastAsia="ko-KR"/>
        </w:rPr>
        <w:t>Describe the effect of post-translational modifications in signal transduction;</w:t>
      </w:r>
    </w:p>
    <w:p w14:paraId="0EF32AA5"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Connect signaling activities and corresponding biological functions;</w:t>
      </w:r>
    </w:p>
    <w:p w14:paraId="21B7AED2"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Explain the principles underlying tumor dissemination and metastasis;</w:t>
      </w:r>
    </w:p>
    <w:p w14:paraId="1EBA6E94"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Explain the role of signaling pathway in precision medicine;</w:t>
      </w:r>
    </w:p>
    <w:p w14:paraId="7130F7C2"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Distinguish between three main classes of anti-cancer treatments;</w:t>
      </w:r>
    </w:p>
    <w:p w14:paraId="7E9DBF10"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Compare the mechanism of action of different targeted compounds used in cancer treatment;</w:t>
      </w:r>
    </w:p>
    <w:p w14:paraId="04B7D71B"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Critique a scientific manuscript;</w:t>
      </w:r>
    </w:p>
    <w:p w14:paraId="1BC3D7E4" w14:textId="77777777" w:rsidR="003770EE" w:rsidRPr="00207D99" w:rsidRDefault="003770EE" w:rsidP="00501DC7">
      <w:pPr>
        <w:pStyle w:val="ListParagraph"/>
        <w:widowControl w:val="0"/>
        <w:numPr>
          <w:ilvl w:val="0"/>
          <w:numId w:val="5"/>
        </w:numPr>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lastRenderedPageBreak/>
        <w:t xml:space="preserve">Report peer-reviewed research to peers. </w:t>
      </w:r>
    </w:p>
    <w:p w14:paraId="433DF854" w14:textId="77777777" w:rsidR="003770EE" w:rsidRPr="00207D99" w:rsidRDefault="003770EE" w:rsidP="003770EE">
      <w:pPr>
        <w:pStyle w:val="ListParagraph"/>
        <w:widowControl w:val="0"/>
        <w:autoSpaceDE w:val="0"/>
        <w:autoSpaceDN w:val="0"/>
        <w:adjustRightInd w:val="0"/>
        <w:jc w:val="both"/>
        <w:rPr>
          <w:rFonts w:ascii="Helvetica" w:eastAsia="Batang" w:hAnsi="Helvetica" w:cs="Arial"/>
          <w:lang w:eastAsia="ko-KR"/>
        </w:rPr>
      </w:pPr>
    </w:p>
    <w:p w14:paraId="3B6C98B1" w14:textId="77777777" w:rsidR="003770EE" w:rsidRPr="00207D99" w:rsidRDefault="003770EE" w:rsidP="003770EE">
      <w:pPr>
        <w:widowControl w:val="0"/>
        <w:autoSpaceDE w:val="0"/>
        <w:autoSpaceDN w:val="0"/>
        <w:adjustRightInd w:val="0"/>
        <w:jc w:val="both"/>
        <w:rPr>
          <w:rFonts w:ascii="Helvetica" w:eastAsia="Batang" w:hAnsi="Helvetica" w:cs="Arial"/>
          <w:b/>
          <w:bCs/>
          <w:lang w:eastAsia="ko-KR"/>
        </w:rPr>
      </w:pPr>
      <w:r w:rsidRPr="00207D99">
        <w:rPr>
          <w:rFonts w:ascii="Helvetica" w:eastAsia="Batang" w:hAnsi="Helvetica" w:cs="Arial"/>
          <w:lang w:eastAsia="ko-KR"/>
        </w:rPr>
        <w:t xml:space="preserve">Learning objectives will be achieved through a combination of lectures and life discussions of scientific papers covering different aspects of tumor biology and their clinical applications. Classes will be structured as asynchronous online lectures and synchronous students’ lead paper discussions on topics covered in previous lectures. </w:t>
      </w:r>
    </w:p>
    <w:p w14:paraId="502A8089" w14:textId="77777777" w:rsidR="003770EE" w:rsidRPr="00207D99" w:rsidRDefault="003770EE" w:rsidP="003770EE">
      <w:pPr>
        <w:widowControl w:val="0"/>
        <w:autoSpaceDE w:val="0"/>
        <w:autoSpaceDN w:val="0"/>
        <w:adjustRightInd w:val="0"/>
        <w:jc w:val="both"/>
        <w:rPr>
          <w:rFonts w:ascii="Helvetica" w:hAnsi="Helvetica" w:cs="Arial"/>
          <w:b/>
        </w:rPr>
      </w:pPr>
    </w:p>
    <w:p w14:paraId="0991F77E" w14:textId="77777777" w:rsidR="003770EE" w:rsidRPr="00207D99" w:rsidRDefault="003770EE" w:rsidP="003770EE">
      <w:pPr>
        <w:widowControl w:val="0"/>
        <w:autoSpaceDE w:val="0"/>
        <w:autoSpaceDN w:val="0"/>
        <w:adjustRightInd w:val="0"/>
        <w:jc w:val="both"/>
        <w:rPr>
          <w:rFonts w:ascii="Helvetica" w:hAnsi="Helvetica" w:cs="Arial"/>
          <w:b/>
        </w:rPr>
      </w:pPr>
      <w:r w:rsidRPr="00207D99">
        <w:rPr>
          <w:rFonts w:ascii="Helvetica" w:hAnsi="Helvetica" w:cs="Arial"/>
          <w:b/>
        </w:rPr>
        <w:t>Grading and Class structure</w:t>
      </w:r>
    </w:p>
    <w:p w14:paraId="3FD04995" w14:textId="77777777" w:rsidR="003770EE" w:rsidRPr="00207D99" w:rsidRDefault="003770EE" w:rsidP="003770EE">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 xml:space="preserve">1 Interim Exams: 20 points </w:t>
      </w:r>
    </w:p>
    <w:p w14:paraId="34A3A46F" w14:textId="7C048816" w:rsidR="003770EE" w:rsidRPr="00207D99" w:rsidRDefault="00276BA0" w:rsidP="003770EE">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2</w:t>
      </w:r>
      <w:r w:rsidR="003770EE" w:rsidRPr="00207D99">
        <w:rPr>
          <w:rFonts w:ascii="Helvetica" w:eastAsia="Batang" w:hAnsi="Helvetica" w:cs="Arial"/>
          <w:lang w:eastAsia="ko-KR"/>
        </w:rPr>
        <w:t xml:space="preserve"> Paper discussion</w:t>
      </w:r>
      <w:r w:rsidRPr="00207D99">
        <w:rPr>
          <w:rFonts w:ascii="Helvetica" w:eastAsia="Batang" w:hAnsi="Helvetica" w:cs="Arial"/>
          <w:lang w:eastAsia="ko-KR"/>
        </w:rPr>
        <w:t>s</w:t>
      </w:r>
      <w:r w:rsidR="003770EE" w:rsidRPr="00207D99">
        <w:rPr>
          <w:rFonts w:ascii="Helvetica" w:eastAsia="Batang" w:hAnsi="Helvetica" w:cs="Arial"/>
          <w:lang w:eastAsia="ko-KR"/>
        </w:rPr>
        <w:t>: 20 points</w:t>
      </w:r>
      <w:r w:rsidRPr="00207D99">
        <w:rPr>
          <w:rFonts w:ascii="Helvetica" w:eastAsia="Batang" w:hAnsi="Helvetica" w:cs="Arial"/>
          <w:lang w:eastAsia="ko-KR"/>
        </w:rPr>
        <w:t xml:space="preserve"> (10 points per paper)</w:t>
      </w:r>
    </w:p>
    <w:p w14:paraId="04E7FEDC" w14:textId="77777777" w:rsidR="003770EE" w:rsidRPr="00207D99" w:rsidRDefault="003770EE" w:rsidP="003770EE">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1 Final exams: 30 points</w:t>
      </w:r>
    </w:p>
    <w:p w14:paraId="5328EACE" w14:textId="77777777" w:rsidR="003770EE" w:rsidRPr="00207D99" w:rsidRDefault="003770EE" w:rsidP="003770EE">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Feedback and participation to paper discussions: 6 points</w:t>
      </w:r>
    </w:p>
    <w:p w14:paraId="63C4B31B" w14:textId="0E591A48" w:rsidR="003770EE" w:rsidRPr="00207D99" w:rsidRDefault="003770EE" w:rsidP="003770EE">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Online discussion board: 24 points</w:t>
      </w:r>
      <w:r w:rsidR="00276BA0" w:rsidRPr="00207D99">
        <w:rPr>
          <w:rFonts w:ascii="Helvetica" w:eastAsia="Batang" w:hAnsi="Helvetica" w:cs="Arial"/>
          <w:lang w:eastAsia="ko-KR"/>
        </w:rPr>
        <w:t>;</w:t>
      </w:r>
      <w:r w:rsidRPr="00207D99">
        <w:rPr>
          <w:rFonts w:ascii="Helvetica" w:eastAsia="Batang" w:hAnsi="Helvetica" w:cs="Arial"/>
          <w:lang w:eastAsia="ko-KR"/>
        </w:rPr>
        <w:t xml:space="preserve"> each discussion will be graded on a scale of 0-4</w:t>
      </w:r>
      <w:r w:rsidR="00276BA0" w:rsidRPr="00207D99">
        <w:rPr>
          <w:rFonts w:ascii="Helvetica" w:eastAsia="Batang" w:hAnsi="Helvetica" w:cs="Arial"/>
          <w:lang w:eastAsia="ko-KR"/>
        </w:rPr>
        <w:t>.</w:t>
      </w:r>
    </w:p>
    <w:p w14:paraId="0C17FD96" w14:textId="77777777" w:rsidR="003770EE" w:rsidRPr="00207D99" w:rsidRDefault="003770EE" w:rsidP="003770EE">
      <w:pPr>
        <w:widowControl w:val="0"/>
        <w:autoSpaceDE w:val="0"/>
        <w:autoSpaceDN w:val="0"/>
        <w:adjustRightInd w:val="0"/>
        <w:jc w:val="both"/>
        <w:rPr>
          <w:rFonts w:ascii="Helvetica" w:eastAsia="Batang" w:hAnsi="Helvetica" w:cs="Arial"/>
          <w:lang w:eastAsia="ko-KR"/>
        </w:rPr>
      </w:pPr>
    </w:p>
    <w:p w14:paraId="0F6810C1" w14:textId="77777777" w:rsidR="003770EE" w:rsidRPr="00207D99" w:rsidRDefault="003770EE" w:rsidP="003770EE">
      <w:pPr>
        <w:jc w:val="both"/>
        <w:rPr>
          <w:rFonts w:ascii="Helvetica" w:hAnsi="Helvetica" w:cs="Arial"/>
          <w:bCs/>
          <w:i/>
          <w:iCs/>
        </w:rPr>
      </w:pPr>
      <w:r w:rsidRPr="00207D99">
        <w:rPr>
          <w:rFonts w:ascii="Helvetica" w:hAnsi="Helvetica" w:cs="Arial"/>
          <w:bCs/>
          <w:i/>
          <w:iCs/>
        </w:rPr>
        <w:t>Exams:</w:t>
      </w:r>
    </w:p>
    <w:p w14:paraId="26576480" w14:textId="4BAFC411" w:rsidR="003770EE" w:rsidRPr="00207D99" w:rsidRDefault="003770EE" w:rsidP="003770EE">
      <w:pPr>
        <w:widowControl w:val="0"/>
        <w:tabs>
          <w:tab w:val="left" w:pos="220"/>
          <w:tab w:val="left" w:pos="720"/>
        </w:tabs>
        <w:autoSpaceDE w:val="0"/>
        <w:autoSpaceDN w:val="0"/>
        <w:adjustRightInd w:val="0"/>
        <w:jc w:val="both"/>
        <w:rPr>
          <w:rFonts w:ascii="Helvetica" w:hAnsi="Helvetica" w:cs="Arial"/>
          <w:b/>
        </w:rPr>
      </w:pPr>
      <w:r w:rsidRPr="00207D99">
        <w:rPr>
          <w:rFonts w:ascii="Helvetica" w:hAnsi="Helvetica" w:cs="Arial"/>
          <w:bCs/>
        </w:rPr>
        <w:t xml:space="preserve">Exams will be structured using a combination of multiple choices and open questions. The final exam will cover the material of the entire course. After a paper presentation, each group will submit 3 </w:t>
      </w:r>
      <w:r w:rsidR="00276BA0" w:rsidRPr="00207D99">
        <w:rPr>
          <w:rFonts w:ascii="Helvetica" w:hAnsi="Helvetica" w:cs="Arial"/>
          <w:bCs/>
        </w:rPr>
        <w:t xml:space="preserve">questions </w:t>
      </w:r>
      <w:r w:rsidRPr="00207D99">
        <w:rPr>
          <w:rFonts w:ascii="Helvetica" w:hAnsi="Helvetica" w:cs="Arial"/>
          <w:bCs/>
        </w:rPr>
        <w:t xml:space="preserve">relevant to the presented article; a few of these questions will be included in the exams. </w:t>
      </w:r>
      <w:r w:rsidRPr="00207D99">
        <w:rPr>
          <w:rFonts w:ascii="Helvetica" w:hAnsi="Helvetica" w:cs="Arial"/>
          <w:b/>
        </w:rPr>
        <w:t>Group exams or exams containing plagiarized material will not count toward the final grade.</w:t>
      </w:r>
    </w:p>
    <w:p w14:paraId="01B758AC" w14:textId="77777777" w:rsidR="003770EE" w:rsidRPr="00207D99" w:rsidRDefault="003770EE" w:rsidP="003770EE">
      <w:pPr>
        <w:jc w:val="both"/>
        <w:rPr>
          <w:rFonts w:ascii="Helvetica" w:hAnsi="Helvetica" w:cs="Arial"/>
          <w:bCs/>
          <w:i/>
          <w:iCs/>
        </w:rPr>
      </w:pPr>
    </w:p>
    <w:p w14:paraId="71D16D9D" w14:textId="77777777" w:rsidR="003770EE" w:rsidRPr="00207D99" w:rsidRDefault="003770EE" w:rsidP="003770EE">
      <w:pPr>
        <w:jc w:val="both"/>
        <w:rPr>
          <w:rFonts w:ascii="Helvetica" w:hAnsi="Helvetica" w:cs="Arial"/>
          <w:bCs/>
          <w:i/>
          <w:iCs/>
        </w:rPr>
      </w:pPr>
      <w:r w:rsidRPr="00207D99">
        <w:rPr>
          <w:rFonts w:ascii="Helvetica" w:hAnsi="Helvetica" w:cs="Arial"/>
          <w:bCs/>
          <w:i/>
          <w:iCs/>
        </w:rPr>
        <w:t>Paper discussions:</w:t>
      </w:r>
    </w:p>
    <w:p w14:paraId="0A67038C" w14:textId="39F8D7D9" w:rsidR="003770EE" w:rsidRPr="00207D99" w:rsidRDefault="003770EE" w:rsidP="003770EE">
      <w:pPr>
        <w:jc w:val="both"/>
        <w:rPr>
          <w:rFonts w:ascii="Helvetica" w:eastAsia="Batang" w:hAnsi="Helvetica" w:cs="Arial"/>
          <w:lang w:eastAsia="ko-KR"/>
        </w:rPr>
      </w:pPr>
      <w:r w:rsidRPr="00207D99">
        <w:rPr>
          <w:rFonts w:ascii="Helvetica" w:eastAsia="Batang" w:hAnsi="Helvetica" w:cs="Arial"/>
          <w:lang w:eastAsia="ko-KR"/>
        </w:rPr>
        <w:t xml:space="preserve">Students will lead the discussion of a scientific paper. List of papers and sign-up sheet will be provided during the first week of class. Students will analyze the assigned paper and lead an in-class discussion. Non-presenters will be grated based on their active participation during the discussion and provide </w:t>
      </w:r>
      <w:r w:rsidR="00276BA0" w:rsidRPr="00207D99">
        <w:rPr>
          <w:rFonts w:ascii="Helvetica" w:eastAsia="Batang" w:hAnsi="Helvetica" w:cs="Arial"/>
          <w:lang w:eastAsia="ko-KR"/>
        </w:rPr>
        <w:t>written feedback</w:t>
      </w:r>
      <w:r w:rsidRPr="00207D99">
        <w:rPr>
          <w:rFonts w:ascii="Helvetica" w:eastAsia="Batang" w:hAnsi="Helvetica" w:cs="Arial"/>
          <w:lang w:eastAsia="ko-KR"/>
        </w:rPr>
        <w:t xml:space="preserve"> to the presenters on their work.</w:t>
      </w:r>
    </w:p>
    <w:p w14:paraId="2CFFBE71" w14:textId="77777777" w:rsidR="003770EE" w:rsidRPr="00207D99" w:rsidRDefault="003770EE" w:rsidP="003770EE">
      <w:pPr>
        <w:jc w:val="both"/>
        <w:rPr>
          <w:rFonts w:ascii="Helvetica" w:eastAsia="Batang" w:hAnsi="Helvetica" w:cs="Arial"/>
          <w:lang w:eastAsia="ko-KR"/>
        </w:rPr>
      </w:pPr>
    </w:p>
    <w:p w14:paraId="6A39D1CF" w14:textId="77777777" w:rsidR="003770EE" w:rsidRPr="00207D99" w:rsidRDefault="003770EE" w:rsidP="003770EE">
      <w:pPr>
        <w:jc w:val="both"/>
        <w:rPr>
          <w:rFonts w:ascii="Helvetica" w:eastAsia="Batang" w:hAnsi="Helvetica" w:cs="Arial"/>
          <w:i/>
          <w:iCs/>
          <w:lang w:eastAsia="ko-KR"/>
        </w:rPr>
      </w:pPr>
      <w:r w:rsidRPr="00207D99">
        <w:rPr>
          <w:rFonts w:ascii="Helvetica" w:eastAsia="Batang" w:hAnsi="Helvetica" w:cs="Arial"/>
          <w:i/>
          <w:iCs/>
          <w:lang w:eastAsia="ko-KR"/>
        </w:rPr>
        <w:t>Online discussions:</w:t>
      </w:r>
    </w:p>
    <w:p w14:paraId="4732ED75" w14:textId="3101A747" w:rsidR="003770EE" w:rsidRPr="00207D99" w:rsidRDefault="003770EE" w:rsidP="003770EE">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 xml:space="preserve">On selected weeks a question will be posted on the discussion board (See class calendar for dates); students can use the discussion board as an opportunity to exchange knowledge, provide opinions on a specific topic, elaborate solutions for scientific problems, and share relevant previously published findings. Students are also encouraged to use the discussion board to ask peers questions on the material covered in the lectures or during paper presentations. </w:t>
      </w:r>
    </w:p>
    <w:p w14:paraId="312CBDF9" w14:textId="2D71394A" w:rsidR="00276BA0" w:rsidRPr="00207D99" w:rsidRDefault="00276BA0" w:rsidP="003770EE">
      <w:pPr>
        <w:widowControl w:val="0"/>
        <w:autoSpaceDE w:val="0"/>
        <w:autoSpaceDN w:val="0"/>
        <w:adjustRightInd w:val="0"/>
        <w:jc w:val="both"/>
        <w:rPr>
          <w:rFonts w:ascii="Helvetica" w:eastAsia="Batang" w:hAnsi="Helvetica" w:cs="Arial"/>
          <w:lang w:eastAsia="ko-KR"/>
        </w:rPr>
      </w:pPr>
    </w:p>
    <w:p w14:paraId="497C9DF6" w14:textId="7960D209" w:rsidR="003770EE" w:rsidRPr="00207D99" w:rsidRDefault="003770EE" w:rsidP="003770EE">
      <w:pPr>
        <w:widowControl w:val="0"/>
        <w:tabs>
          <w:tab w:val="left" w:pos="220"/>
          <w:tab w:val="left" w:pos="720"/>
        </w:tabs>
        <w:autoSpaceDE w:val="0"/>
        <w:autoSpaceDN w:val="0"/>
        <w:adjustRightInd w:val="0"/>
        <w:jc w:val="both"/>
        <w:rPr>
          <w:rFonts w:ascii="Helvetica" w:hAnsi="Helvetica" w:cs="Arial"/>
          <w:bCs/>
        </w:rPr>
      </w:pPr>
      <w:r w:rsidRPr="00207D99">
        <w:rPr>
          <w:rFonts w:ascii="Helvetica" w:hAnsi="Helvetica" w:cs="Arial"/>
          <w:bCs/>
        </w:rPr>
        <w:t>Make up exams will be discussed on a case-by-case basis for students facing emergencies and health related issues. S</w:t>
      </w:r>
      <w:r w:rsidRPr="00207D99">
        <w:rPr>
          <w:rFonts w:ascii="Helvetica" w:eastAsia="Batang" w:hAnsi="Helvetica" w:cs="Arial"/>
          <w:bCs/>
          <w:lang w:eastAsia="ko-KR"/>
        </w:rPr>
        <w:t xml:space="preserve">upporting documentation may be required. </w:t>
      </w:r>
    </w:p>
    <w:p w14:paraId="4CC4C23B" w14:textId="051697F8" w:rsidR="003770EE" w:rsidRPr="00207D99" w:rsidRDefault="003770EE" w:rsidP="003770EE">
      <w:pPr>
        <w:jc w:val="both"/>
        <w:rPr>
          <w:rFonts w:ascii="Helvetica" w:eastAsia="Batang" w:hAnsi="Helvetica" w:cs="Arial"/>
          <w:lang w:eastAsia="ko-KR"/>
        </w:rPr>
      </w:pPr>
    </w:p>
    <w:p w14:paraId="1A576007" w14:textId="77777777" w:rsidR="00276BA0" w:rsidRPr="00207D99" w:rsidRDefault="00276BA0" w:rsidP="00276BA0">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b/>
          <w:bCs/>
          <w:lang w:eastAsia="ko-KR"/>
        </w:rPr>
        <w:t>Grading scale</w:t>
      </w:r>
      <w:r w:rsidRPr="00207D99">
        <w:rPr>
          <w:rFonts w:ascii="Helvetica" w:eastAsia="Batang" w:hAnsi="Helvetica" w:cs="Arial"/>
          <w:lang w:eastAsia="ko-KR"/>
        </w:rPr>
        <w:t xml:space="preserve"> </w:t>
      </w:r>
    </w:p>
    <w:p w14:paraId="250BB021" w14:textId="77777777" w:rsidR="00276BA0" w:rsidRPr="00207D99" w:rsidRDefault="00276BA0" w:rsidP="00276BA0">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A+</w:t>
      </w:r>
      <w:r w:rsidRPr="00207D99">
        <w:rPr>
          <w:rFonts w:ascii="Helvetica" w:eastAsia="Batang" w:hAnsi="Helvetica" w:cs="Arial"/>
          <w:lang w:eastAsia="ko-KR"/>
        </w:rPr>
        <w:tab/>
        <w:t>4.00</w:t>
      </w:r>
      <w:r w:rsidRPr="00207D99">
        <w:rPr>
          <w:rFonts w:ascii="Helvetica" w:eastAsia="Batang" w:hAnsi="Helvetica" w:cs="Arial"/>
          <w:lang w:eastAsia="ko-KR"/>
        </w:rPr>
        <w:tab/>
        <w:t>Satisfactory/Passing</w:t>
      </w:r>
    </w:p>
    <w:p w14:paraId="4C70B5AF" w14:textId="77777777" w:rsidR="00276BA0" w:rsidRPr="00207D99" w:rsidRDefault="00276BA0" w:rsidP="00276BA0">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 xml:space="preserve">A </w:t>
      </w:r>
      <w:r w:rsidRPr="00207D99">
        <w:rPr>
          <w:rFonts w:ascii="Helvetica" w:eastAsia="Batang" w:hAnsi="Helvetica" w:cs="Arial"/>
          <w:lang w:eastAsia="ko-KR"/>
        </w:rPr>
        <w:tab/>
        <w:t>4.00</w:t>
      </w:r>
      <w:r w:rsidRPr="00207D99">
        <w:rPr>
          <w:rFonts w:ascii="Helvetica" w:eastAsia="Batang" w:hAnsi="Helvetica" w:cs="Arial"/>
          <w:lang w:eastAsia="ko-KR"/>
        </w:rPr>
        <w:tab/>
        <w:t>Satisfactory/Passing</w:t>
      </w:r>
    </w:p>
    <w:p w14:paraId="1AF6D04B" w14:textId="77777777" w:rsidR="00276BA0" w:rsidRPr="00207D99" w:rsidRDefault="00276BA0" w:rsidP="00276BA0">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A-</w:t>
      </w:r>
      <w:r w:rsidRPr="00207D99">
        <w:rPr>
          <w:rFonts w:ascii="Helvetica" w:eastAsia="Batang" w:hAnsi="Helvetica" w:cs="Arial"/>
          <w:lang w:eastAsia="ko-KR"/>
        </w:rPr>
        <w:tab/>
        <w:t>3.67</w:t>
      </w:r>
      <w:r w:rsidRPr="00207D99">
        <w:rPr>
          <w:rFonts w:ascii="Helvetica" w:eastAsia="Batang" w:hAnsi="Helvetica" w:cs="Arial"/>
          <w:lang w:eastAsia="ko-KR"/>
        </w:rPr>
        <w:tab/>
        <w:t>Satisfactory/Passing</w:t>
      </w:r>
    </w:p>
    <w:p w14:paraId="09A19F4C" w14:textId="77777777" w:rsidR="00276BA0" w:rsidRPr="00207D99" w:rsidRDefault="00276BA0" w:rsidP="00276BA0">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B+</w:t>
      </w:r>
      <w:r w:rsidRPr="00207D99">
        <w:rPr>
          <w:rFonts w:ascii="Helvetica" w:eastAsia="Batang" w:hAnsi="Helvetica" w:cs="Arial"/>
          <w:lang w:eastAsia="ko-KR"/>
        </w:rPr>
        <w:tab/>
        <w:t>3.33</w:t>
      </w:r>
      <w:r w:rsidRPr="00207D99">
        <w:rPr>
          <w:rFonts w:ascii="Helvetica" w:eastAsia="Batang" w:hAnsi="Helvetica" w:cs="Arial"/>
          <w:lang w:eastAsia="ko-KR"/>
        </w:rPr>
        <w:tab/>
        <w:t>Satisfactory/Passing</w:t>
      </w:r>
    </w:p>
    <w:p w14:paraId="1868D61E" w14:textId="77777777" w:rsidR="00276BA0" w:rsidRPr="00207D99" w:rsidRDefault="00276BA0" w:rsidP="00276BA0">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 xml:space="preserve">B </w:t>
      </w:r>
      <w:r w:rsidRPr="00207D99">
        <w:rPr>
          <w:rFonts w:ascii="Helvetica" w:eastAsia="Batang" w:hAnsi="Helvetica" w:cs="Arial"/>
          <w:lang w:eastAsia="ko-KR"/>
        </w:rPr>
        <w:tab/>
        <w:t>3.00</w:t>
      </w:r>
      <w:r w:rsidRPr="00207D99">
        <w:rPr>
          <w:rFonts w:ascii="Helvetica" w:eastAsia="Batang" w:hAnsi="Helvetica" w:cs="Arial"/>
          <w:lang w:eastAsia="ko-KR"/>
        </w:rPr>
        <w:tab/>
        <w:t>Satisfactory/Passing</w:t>
      </w:r>
    </w:p>
    <w:p w14:paraId="08EAF686" w14:textId="77777777" w:rsidR="00276BA0" w:rsidRPr="00207D99" w:rsidRDefault="00276BA0" w:rsidP="00276BA0">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B-</w:t>
      </w:r>
      <w:r w:rsidRPr="00207D99">
        <w:rPr>
          <w:rFonts w:ascii="Helvetica" w:eastAsia="Batang" w:hAnsi="Helvetica" w:cs="Arial"/>
          <w:lang w:eastAsia="ko-KR"/>
        </w:rPr>
        <w:tab/>
        <w:t>2.67</w:t>
      </w:r>
      <w:r w:rsidRPr="00207D99">
        <w:rPr>
          <w:rFonts w:ascii="Helvetica" w:eastAsia="Batang" w:hAnsi="Helvetica" w:cs="Arial"/>
          <w:lang w:eastAsia="ko-KR"/>
        </w:rPr>
        <w:tab/>
        <w:t>Satisfactory*/Passing</w:t>
      </w:r>
    </w:p>
    <w:p w14:paraId="390019F1" w14:textId="77777777" w:rsidR="00276BA0" w:rsidRPr="00207D99" w:rsidRDefault="00276BA0" w:rsidP="00276BA0">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 xml:space="preserve">C </w:t>
      </w:r>
      <w:r w:rsidRPr="00207D99">
        <w:rPr>
          <w:rFonts w:ascii="Helvetica" w:eastAsia="Batang" w:hAnsi="Helvetica" w:cs="Arial"/>
          <w:lang w:eastAsia="ko-KR"/>
        </w:rPr>
        <w:tab/>
        <w:t>2.00</w:t>
      </w:r>
      <w:r w:rsidRPr="00207D99">
        <w:rPr>
          <w:rFonts w:ascii="Helvetica" w:eastAsia="Batang" w:hAnsi="Helvetica" w:cs="Arial"/>
          <w:lang w:eastAsia="ko-KR"/>
        </w:rPr>
        <w:tab/>
        <w:t>Unsatisfactory/Passing</w:t>
      </w:r>
    </w:p>
    <w:p w14:paraId="53F01348" w14:textId="77777777" w:rsidR="00276BA0" w:rsidRPr="00207D99" w:rsidRDefault="00276BA0" w:rsidP="00276BA0">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 xml:space="preserve">F </w:t>
      </w:r>
      <w:r w:rsidRPr="00207D99">
        <w:rPr>
          <w:rFonts w:ascii="Helvetica" w:eastAsia="Batang" w:hAnsi="Helvetica" w:cs="Arial"/>
          <w:lang w:eastAsia="ko-KR"/>
        </w:rPr>
        <w:tab/>
        <w:t>0.00</w:t>
      </w:r>
      <w:r w:rsidRPr="00207D99">
        <w:rPr>
          <w:rFonts w:ascii="Helvetica" w:eastAsia="Batang" w:hAnsi="Helvetica" w:cs="Arial"/>
          <w:lang w:eastAsia="ko-KR"/>
        </w:rPr>
        <w:tab/>
        <w:t>Unsatisfactory/Failing</w:t>
      </w:r>
    </w:p>
    <w:p w14:paraId="4A5E2955" w14:textId="77777777" w:rsidR="00276BA0" w:rsidRPr="00207D99" w:rsidRDefault="00276BA0" w:rsidP="003770EE">
      <w:pPr>
        <w:widowControl w:val="0"/>
        <w:autoSpaceDE w:val="0"/>
        <w:autoSpaceDN w:val="0"/>
        <w:adjustRightInd w:val="0"/>
        <w:jc w:val="both"/>
        <w:rPr>
          <w:rFonts w:ascii="Helvetica" w:eastAsia="Batang" w:hAnsi="Helvetica" w:cs="Arial"/>
          <w:lang w:eastAsia="ko-KR"/>
        </w:rPr>
      </w:pPr>
    </w:p>
    <w:p w14:paraId="62D7D9E1" w14:textId="3C209E1A" w:rsidR="003770EE" w:rsidRPr="00207D99" w:rsidRDefault="003770EE" w:rsidP="003770EE">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 Although a B- is a satisfactory grade for a course, students must maintain a 3.00 average in their degree program and present a 3.00 GPA for the courses listed on the graduation application.</w:t>
      </w:r>
    </w:p>
    <w:p w14:paraId="0DCE71AC" w14:textId="56272048" w:rsidR="003770EE" w:rsidRPr="00207D99" w:rsidRDefault="003770EE" w:rsidP="003770EE">
      <w:pPr>
        <w:widowControl w:val="0"/>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lastRenderedPageBreak/>
        <w:t>Information about additional grade notations that apply to graduate students including “IN” Incomplete and “IP” In Progress as well as grading for undergraduate students may be found in the Academic Policies section of the catalog under Grading System. Graduate students are not required to take midterm exams.</w:t>
      </w:r>
    </w:p>
    <w:p w14:paraId="43EB7A4C" w14:textId="77777777" w:rsidR="003770EE" w:rsidRPr="00207D99" w:rsidRDefault="003770EE" w:rsidP="003770EE">
      <w:pPr>
        <w:widowControl w:val="0"/>
        <w:autoSpaceDE w:val="0"/>
        <w:autoSpaceDN w:val="0"/>
        <w:adjustRightInd w:val="0"/>
        <w:jc w:val="both"/>
        <w:rPr>
          <w:rFonts w:ascii="Helvetica" w:eastAsia="Batang" w:hAnsi="Helvetica" w:cs="Arial"/>
          <w:lang w:eastAsia="ko-KR"/>
        </w:rPr>
      </w:pPr>
    </w:p>
    <w:p w14:paraId="3BBF92E5" w14:textId="494AFF64" w:rsidR="003770EE" w:rsidRPr="00207D99" w:rsidRDefault="003770EE" w:rsidP="003770EE">
      <w:pPr>
        <w:jc w:val="both"/>
        <w:rPr>
          <w:rFonts w:ascii="Helvetica" w:hAnsi="Helvetica" w:cs="Arial"/>
          <w:b/>
        </w:rPr>
      </w:pPr>
      <w:r w:rsidRPr="00207D99">
        <w:rPr>
          <w:rFonts w:ascii="Helvetica" w:hAnsi="Helvetica" w:cs="Arial"/>
          <w:b/>
        </w:rPr>
        <w:t xml:space="preserve">Basic Course Technology Requirements </w:t>
      </w:r>
    </w:p>
    <w:p w14:paraId="3F733A80" w14:textId="5385D2EF" w:rsidR="003770EE" w:rsidRPr="00207D99" w:rsidRDefault="003770EE" w:rsidP="003770EE">
      <w:pPr>
        <w:autoSpaceDE w:val="0"/>
        <w:autoSpaceDN w:val="0"/>
        <w:adjustRightInd w:val="0"/>
        <w:jc w:val="both"/>
        <w:rPr>
          <w:rStyle w:val="Hyperlink"/>
          <w:rFonts w:ascii="Helvetica" w:hAnsi="Helvetica" w:cs="Arial"/>
          <w:color w:val="000000" w:themeColor="text1"/>
          <w:u w:val="none"/>
        </w:rPr>
      </w:pPr>
      <w:r w:rsidRPr="00207D99">
        <w:rPr>
          <w:rStyle w:val="Hyperlink"/>
          <w:rFonts w:ascii="Helvetica" w:hAnsi="Helvetica" w:cs="Arial"/>
          <w:color w:val="000000" w:themeColor="text1"/>
          <w:u w:val="none"/>
        </w:rPr>
        <w:t xml:space="preserve">Activities and assignments in this course will regularly use web-conferencing software (Blackboard Ultra Collaborate / Zoom). Students are required to have regular, reliable access to a computer with an updated operating system and a stable broadband Internet connection. </w:t>
      </w:r>
    </w:p>
    <w:p w14:paraId="42981C23" w14:textId="594A079B" w:rsidR="003770EE" w:rsidRPr="00207D99" w:rsidRDefault="003770EE" w:rsidP="003770EE">
      <w:pPr>
        <w:autoSpaceDE w:val="0"/>
        <w:autoSpaceDN w:val="0"/>
        <w:adjustRightInd w:val="0"/>
        <w:jc w:val="both"/>
        <w:rPr>
          <w:rStyle w:val="Hyperlink"/>
          <w:rFonts w:ascii="Helvetica" w:hAnsi="Helvetica" w:cs="Arial"/>
          <w:color w:val="000000" w:themeColor="text1"/>
          <w:u w:val="none"/>
        </w:rPr>
      </w:pPr>
      <w:r w:rsidRPr="00207D99">
        <w:rPr>
          <w:rStyle w:val="Hyperlink"/>
          <w:rFonts w:ascii="Helvetica" w:hAnsi="Helvetica" w:cs="Arial"/>
          <w:color w:val="000000" w:themeColor="text1"/>
          <w:u w:val="none"/>
        </w:rPr>
        <w:t>In addition, students are required to have a device with a functional camera and microphone. In an emergency, students can connect through a telephone call, but video connection is the expected norm.</w:t>
      </w:r>
    </w:p>
    <w:p w14:paraId="607C4A2C" w14:textId="56A3A45F" w:rsidR="003770EE" w:rsidRPr="00207D99" w:rsidRDefault="003770EE" w:rsidP="003770EE">
      <w:pPr>
        <w:widowControl w:val="0"/>
        <w:autoSpaceDE w:val="0"/>
        <w:autoSpaceDN w:val="0"/>
        <w:adjustRightInd w:val="0"/>
        <w:jc w:val="both"/>
        <w:rPr>
          <w:rFonts w:ascii="Helvetica" w:eastAsia="Batang" w:hAnsi="Helvetica" w:cs="Arial"/>
          <w:b/>
          <w:bCs/>
          <w:lang w:eastAsia="ko-KR"/>
        </w:rPr>
      </w:pPr>
    </w:p>
    <w:p w14:paraId="1B366390" w14:textId="40CD4138" w:rsidR="003770EE" w:rsidRPr="00207D99" w:rsidRDefault="003770EE" w:rsidP="003770EE">
      <w:pPr>
        <w:jc w:val="both"/>
        <w:rPr>
          <w:rFonts w:ascii="Helvetica" w:hAnsi="Helvetica" w:cs="Arial"/>
          <w:b/>
        </w:rPr>
      </w:pPr>
      <w:r w:rsidRPr="00207D99">
        <w:rPr>
          <w:rFonts w:ascii="Helvetica" w:hAnsi="Helvetica" w:cs="Arial"/>
          <w:b/>
        </w:rPr>
        <w:t>Plagiarism</w:t>
      </w:r>
    </w:p>
    <w:p w14:paraId="10963C2B" w14:textId="77777777" w:rsidR="003770EE" w:rsidRPr="00207D99" w:rsidRDefault="003770EE" w:rsidP="003770EE">
      <w:pPr>
        <w:jc w:val="both"/>
        <w:rPr>
          <w:rStyle w:val="Hyperlink"/>
          <w:rFonts w:ascii="Helvetica" w:hAnsi="Helvetica" w:cs="Arial"/>
        </w:rPr>
      </w:pPr>
      <w:r w:rsidRPr="00207D99">
        <w:rPr>
          <w:rFonts w:ascii="Helvetica" w:hAnsi="Helvetica" w:cs="Arial"/>
        </w:rPr>
        <w:t xml:space="preserve">Plagiarism is the presentation of someone else’s ideas or work as one’s own. Students must give credit for any information that is not the result of original research or common knowledge. If a student borrows ideas or information from another author, the author must be acknowledged in the body of the text and on the reference page. Plagiarisms are subject to the penalties outlined in the Policies and Procedures section of the University Catalog, which include a hearing by the Honor Code Committee and may include a failing grade for the work in question or for the entire course. The following website provides helpful information concerning plagiarism for both students and faculty: </w:t>
      </w:r>
      <w:hyperlink r:id="rId7" w:history="1">
        <w:r w:rsidRPr="00207D99">
          <w:rPr>
            <w:rStyle w:val="Hyperlink"/>
            <w:rFonts w:ascii="Helvetica" w:hAnsi="Helvetica" w:cs="Arial"/>
          </w:rPr>
          <w:t>http://oai.gmu.edu/the-mason-honor-code-2/plagiarism/</w:t>
        </w:r>
      </w:hyperlink>
    </w:p>
    <w:p w14:paraId="6E8F0194" w14:textId="77777777" w:rsidR="003770EE" w:rsidRPr="00207D99" w:rsidRDefault="003770EE" w:rsidP="003770EE">
      <w:pPr>
        <w:jc w:val="both"/>
        <w:rPr>
          <w:rStyle w:val="Hyperlink"/>
          <w:rFonts w:ascii="Helvetica" w:hAnsi="Helvetica" w:cs="Arial"/>
        </w:rPr>
      </w:pPr>
    </w:p>
    <w:p w14:paraId="7F3C814C" w14:textId="77777777" w:rsidR="003770EE" w:rsidRPr="00207D99" w:rsidRDefault="003770EE" w:rsidP="003770EE">
      <w:pPr>
        <w:jc w:val="both"/>
        <w:rPr>
          <w:rFonts w:ascii="Helvetica" w:hAnsi="Helvetica" w:cs="Arial"/>
          <w:b/>
          <w:bCs/>
          <w:i/>
          <w:iCs/>
        </w:rPr>
      </w:pPr>
      <w:r w:rsidRPr="00207D99">
        <w:rPr>
          <w:rFonts w:ascii="Helvetica" w:hAnsi="Helvetica" w:cs="Arial"/>
          <w:b/>
          <w:i/>
          <w:iCs/>
        </w:rPr>
        <w:t xml:space="preserve">Group exams or exams containing plagiarized material will not be counted toward the final grade and will be reported to the </w:t>
      </w:r>
      <w:r w:rsidRPr="00207D99">
        <w:rPr>
          <w:rFonts w:ascii="Helvetica" w:hAnsi="Helvetica" w:cs="Arial"/>
          <w:b/>
          <w:bCs/>
          <w:i/>
          <w:iCs/>
        </w:rPr>
        <w:t>Honor Code Committee.</w:t>
      </w:r>
    </w:p>
    <w:p w14:paraId="157E0EDE" w14:textId="77777777" w:rsidR="003770EE" w:rsidRPr="00207D99" w:rsidRDefault="003770EE" w:rsidP="003770EE">
      <w:pPr>
        <w:widowControl w:val="0"/>
        <w:autoSpaceDE w:val="0"/>
        <w:autoSpaceDN w:val="0"/>
        <w:adjustRightInd w:val="0"/>
        <w:jc w:val="both"/>
        <w:rPr>
          <w:rFonts w:ascii="Helvetica" w:eastAsia="Batang" w:hAnsi="Helvetica" w:cs="Arial"/>
          <w:lang w:eastAsia="ko-KR"/>
        </w:rPr>
      </w:pPr>
    </w:p>
    <w:p w14:paraId="200D04AF" w14:textId="77777777" w:rsidR="003770EE" w:rsidRPr="00207D99" w:rsidRDefault="003770EE" w:rsidP="003770EE">
      <w:pPr>
        <w:widowControl w:val="0"/>
        <w:autoSpaceDE w:val="0"/>
        <w:autoSpaceDN w:val="0"/>
        <w:adjustRightInd w:val="0"/>
        <w:jc w:val="both"/>
        <w:rPr>
          <w:rFonts w:ascii="Helvetica" w:hAnsi="Helvetica" w:cs="Arial"/>
        </w:rPr>
      </w:pPr>
      <w:r w:rsidRPr="00207D99">
        <w:rPr>
          <w:rFonts w:ascii="Helvetica" w:hAnsi="Helvetica" w:cs="Arial"/>
          <w:b/>
          <w:bCs/>
        </w:rPr>
        <w:t xml:space="preserve">Classroom Policies </w:t>
      </w:r>
      <w:r w:rsidRPr="00207D99">
        <w:rPr>
          <w:rFonts w:ascii="Helvetica" w:eastAsia="MS Gothic" w:hAnsi="Helvetica" w:cs="MS Gothic"/>
        </w:rPr>
        <w:t> </w:t>
      </w:r>
    </w:p>
    <w:p w14:paraId="2E798398" w14:textId="77777777" w:rsidR="003770EE" w:rsidRPr="00207D99" w:rsidRDefault="003770EE" w:rsidP="003770EE">
      <w:pPr>
        <w:widowControl w:val="0"/>
        <w:tabs>
          <w:tab w:val="left" w:pos="220"/>
          <w:tab w:val="left" w:pos="720"/>
        </w:tabs>
        <w:autoSpaceDE w:val="0"/>
        <w:autoSpaceDN w:val="0"/>
        <w:adjustRightInd w:val="0"/>
        <w:jc w:val="both"/>
        <w:rPr>
          <w:rFonts w:ascii="Helvetica" w:eastAsia="MS Gothic" w:hAnsi="Helvetica" w:cs="Arial"/>
          <w:lang w:eastAsia="ko-KR"/>
        </w:rPr>
      </w:pPr>
      <w:r w:rsidRPr="00207D99">
        <w:rPr>
          <w:rFonts w:ascii="Helvetica" w:eastAsia="Batang" w:hAnsi="Helvetica" w:cs="Arial"/>
          <w:lang w:eastAsia="ko-KR"/>
        </w:rPr>
        <w:t xml:space="preserve">Students are expected to attend live session and to participate during discussions. Internet surfing should be limited during our discussion time. </w:t>
      </w:r>
    </w:p>
    <w:p w14:paraId="06BA25C7" w14:textId="77777777" w:rsidR="003770EE" w:rsidRPr="00207D99" w:rsidRDefault="003770EE" w:rsidP="003770EE">
      <w:pPr>
        <w:widowControl w:val="0"/>
        <w:tabs>
          <w:tab w:val="left" w:pos="220"/>
          <w:tab w:val="left" w:pos="720"/>
        </w:tabs>
        <w:autoSpaceDE w:val="0"/>
        <w:autoSpaceDN w:val="0"/>
        <w:adjustRightInd w:val="0"/>
        <w:jc w:val="both"/>
        <w:rPr>
          <w:rFonts w:ascii="Helvetica" w:eastAsia="MS Gothic" w:hAnsi="Helvetica" w:cs="Arial"/>
          <w:lang w:eastAsia="ko-KR"/>
        </w:rPr>
      </w:pPr>
    </w:p>
    <w:p w14:paraId="2E4808AE" w14:textId="77777777" w:rsidR="003770EE" w:rsidRPr="00207D99" w:rsidRDefault="003770EE" w:rsidP="003770EE">
      <w:pPr>
        <w:jc w:val="both"/>
        <w:textAlignment w:val="baseline"/>
        <w:rPr>
          <w:rFonts w:ascii="Helvetica" w:hAnsi="Helvetica" w:cs="Arial"/>
          <w:color w:val="000000"/>
        </w:rPr>
      </w:pPr>
      <w:r w:rsidRPr="00207D99">
        <w:rPr>
          <w:rFonts w:ascii="Helvetica" w:hAnsi="Helvetica" w:cs="Arial"/>
          <w:color w:val="000000"/>
        </w:rPr>
        <w:t xml:space="preserve">Students must use their </w:t>
      </w:r>
      <w:proofErr w:type="spellStart"/>
      <w:r w:rsidRPr="00207D99">
        <w:rPr>
          <w:rFonts w:ascii="Helvetica" w:hAnsi="Helvetica" w:cs="Arial"/>
          <w:color w:val="000000"/>
        </w:rPr>
        <w:t>MasonLive</w:t>
      </w:r>
      <w:proofErr w:type="spellEnd"/>
      <w:r w:rsidRPr="00207D99">
        <w:rPr>
          <w:rFonts w:ascii="Helvetica" w:hAnsi="Helvetica" w:cs="Arial"/>
          <w:color w:val="000000"/>
        </w:rPr>
        <w:t xml:space="preserve"> email account to receive important University information, including communications related to this class. I will not respond to messages sent from or send messages to a non-Mason email address.</w:t>
      </w:r>
    </w:p>
    <w:p w14:paraId="1C81B655" w14:textId="77777777" w:rsidR="003770EE" w:rsidRPr="00207D99" w:rsidRDefault="003770EE" w:rsidP="003770EE">
      <w:pPr>
        <w:jc w:val="both"/>
        <w:textAlignment w:val="baseline"/>
        <w:rPr>
          <w:rFonts w:ascii="Helvetica" w:hAnsi="Helvetica" w:cs="Arial"/>
          <w:color w:val="000000"/>
        </w:rPr>
      </w:pPr>
    </w:p>
    <w:p w14:paraId="373C9A6B" w14:textId="77777777" w:rsidR="003770EE" w:rsidRPr="00207D99" w:rsidRDefault="003770EE" w:rsidP="003770EE">
      <w:pPr>
        <w:widowControl w:val="0"/>
        <w:tabs>
          <w:tab w:val="left" w:pos="220"/>
          <w:tab w:val="left" w:pos="720"/>
        </w:tabs>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 xml:space="preserve">As a faculty member and designated “Responsible Employee,” I am required to report all disclosures of sexual assault, interpersonal violence, and stalking to Mason’s Title IX Coordinator per university policy 1412. If you wish to speak with someone confidentially, please contact the Student Support and Advocacy Center (703-380-1434) or Counseling and Psychological Services (703-993-2380). You may also seek assistance from Mason’s Title IX Coordinator (703-993-8730; </w:t>
      </w:r>
      <w:hyperlink r:id="rId8" w:history="1">
        <w:r w:rsidRPr="00207D99">
          <w:rPr>
            <w:rStyle w:val="Hyperlink"/>
            <w:rFonts w:ascii="Helvetica" w:eastAsia="Batang" w:hAnsi="Helvetica" w:cs="Arial"/>
            <w:lang w:eastAsia="ko-KR"/>
          </w:rPr>
          <w:t>titleix@gmu.edu</w:t>
        </w:r>
      </w:hyperlink>
      <w:r w:rsidRPr="00207D99">
        <w:rPr>
          <w:rFonts w:ascii="Helvetica" w:eastAsia="Batang" w:hAnsi="Helvetica" w:cs="Arial"/>
          <w:lang w:eastAsia="ko-KR"/>
        </w:rPr>
        <w:t>).</w:t>
      </w:r>
    </w:p>
    <w:p w14:paraId="2AFCD5E9" w14:textId="77777777" w:rsidR="003770EE" w:rsidRPr="00207D99" w:rsidRDefault="003770EE" w:rsidP="003770EE">
      <w:pPr>
        <w:jc w:val="both"/>
        <w:textAlignment w:val="baseline"/>
        <w:rPr>
          <w:rFonts w:ascii="Helvetica" w:hAnsi="Helvetica" w:cs="Arial"/>
          <w:color w:val="000000"/>
        </w:rPr>
      </w:pPr>
    </w:p>
    <w:p w14:paraId="40A719B8" w14:textId="77777777" w:rsidR="003770EE" w:rsidRPr="00207D99" w:rsidRDefault="003770EE" w:rsidP="003770EE">
      <w:pPr>
        <w:autoSpaceDE w:val="0"/>
        <w:autoSpaceDN w:val="0"/>
        <w:adjustRightInd w:val="0"/>
        <w:jc w:val="both"/>
        <w:rPr>
          <w:rStyle w:val="Hyperlink"/>
          <w:rFonts w:ascii="Helvetica" w:hAnsi="Helvetica" w:cs="Arial"/>
          <w:color w:val="000000" w:themeColor="text1"/>
        </w:rPr>
      </w:pPr>
      <w:r w:rsidRPr="00207D99">
        <w:rPr>
          <w:rFonts w:ascii="Helvetica" w:hAnsi="Helvetica" w:cs="Arial"/>
          <w:color w:val="000000"/>
        </w:rPr>
        <w:t>Please familiarize yourself the</w:t>
      </w:r>
      <w:r w:rsidRPr="00207D99">
        <w:rPr>
          <w:rFonts w:ascii="Helvetica" w:hAnsi="Helvetica" w:cs="Arial"/>
          <w:b/>
          <w:bCs/>
          <w:color w:val="FF0000"/>
        </w:rPr>
        <w:t xml:space="preserve"> </w:t>
      </w:r>
      <w:r w:rsidRPr="00207D99">
        <w:rPr>
          <w:rFonts w:ascii="Helvetica" w:hAnsi="Helvetica" w:cs="Arial"/>
          <w:color w:val="000000"/>
        </w:rPr>
        <w:t xml:space="preserve">GMU honor code at </w:t>
      </w:r>
      <w:hyperlink r:id="rId9" w:history="1">
        <w:r w:rsidRPr="00207D99">
          <w:rPr>
            <w:rStyle w:val="Hyperlink"/>
            <w:rFonts w:ascii="Helvetica" w:hAnsi="Helvetica" w:cs="Arial"/>
          </w:rPr>
          <w:t>http://www.gmu.edu/facstaff/handbook/aD.html</w:t>
        </w:r>
      </w:hyperlink>
      <w:r w:rsidRPr="00207D99">
        <w:rPr>
          <w:rStyle w:val="Hyperlink"/>
          <w:rFonts w:ascii="Helvetica" w:hAnsi="Helvetica" w:cs="Arial"/>
        </w:rPr>
        <w:t>.</w:t>
      </w:r>
    </w:p>
    <w:p w14:paraId="65928C05" w14:textId="1F347E18" w:rsidR="003770EE" w:rsidRPr="00207D99" w:rsidRDefault="003770EE" w:rsidP="003770EE">
      <w:pPr>
        <w:autoSpaceDE w:val="0"/>
        <w:autoSpaceDN w:val="0"/>
        <w:adjustRightInd w:val="0"/>
        <w:jc w:val="both"/>
        <w:rPr>
          <w:rStyle w:val="Hyperlink"/>
          <w:rFonts w:ascii="Helvetica" w:hAnsi="Helvetica" w:cs="Arial"/>
          <w:color w:val="000000" w:themeColor="text1"/>
        </w:rPr>
      </w:pPr>
      <w:r w:rsidRPr="00207D99">
        <w:rPr>
          <w:rStyle w:val="Hyperlink"/>
          <w:rFonts w:ascii="Helvetica" w:hAnsi="Helvetica" w:cs="Arial"/>
          <w:color w:val="000000" w:themeColor="text1"/>
          <w:u w:val="none"/>
        </w:rPr>
        <w:t xml:space="preserve">The </w:t>
      </w:r>
      <w:r w:rsidR="00276BA0" w:rsidRPr="00207D99">
        <w:rPr>
          <w:rStyle w:val="Hyperlink"/>
          <w:rFonts w:ascii="Helvetica" w:hAnsi="Helvetica" w:cs="Arial"/>
          <w:color w:val="000000" w:themeColor="text1"/>
          <w:u w:val="none"/>
        </w:rPr>
        <w:t xml:space="preserve">honor code </w:t>
      </w:r>
      <w:r w:rsidRPr="00207D99">
        <w:rPr>
          <w:rStyle w:val="Hyperlink"/>
          <w:rFonts w:ascii="Helvetica" w:hAnsi="Helvetica" w:cs="Arial"/>
          <w:color w:val="000000" w:themeColor="text1"/>
          <w:u w:val="none"/>
        </w:rPr>
        <w:t>requires all members of this community to maintain the highest standards of academic honesty and integrity. Cheating, plagiarism, lying, and stealing are all prohibited. All violations of the Honor Code will be reported to the Honor Committee. More information can be found at http://oai.gmu.edu/the-mason-honor-code-2/ for more detailed information.</w:t>
      </w:r>
    </w:p>
    <w:p w14:paraId="42129666" w14:textId="77777777" w:rsidR="003770EE" w:rsidRPr="00207D99" w:rsidRDefault="003770EE" w:rsidP="003770EE">
      <w:pPr>
        <w:autoSpaceDE w:val="0"/>
        <w:autoSpaceDN w:val="0"/>
        <w:adjustRightInd w:val="0"/>
        <w:jc w:val="both"/>
        <w:rPr>
          <w:rStyle w:val="Hyperlink"/>
          <w:rFonts w:ascii="Helvetica" w:hAnsi="Helvetica" w:cs="Arial"/>
          <w:color w:val="000000" w:themeColor="text1"/>
        </w:rPr>
      </w:pPr>
    </w:p>
    <w:p w14:paraId="5E20A730" w14:textId="77777777" w:rsidR="003770EE" w:rsidRPr="00207D99" w:rsidRDefault="003770EE" w:rsidP="003770EE">
      <w:pPr>
        <w:jc w:val="both"/>
        <w:rPr>
          <w:rFonts w:ascii="Helvetica" w:hAnsi="Helvetica" w:cs="Arial"/>
          <w:b/>
        </w:rPr>
      </w:pPr>
      <w:r w:rsidRPr="00207D99">
        <w:rPr>
          <w:rFonts w:ascii="Helvetica" w:hAnsi="Helvetica" w:cs="Arial"/>
          <w:b/>
        </w:rPr>
        <w:t xml:space="preserve">Course Materials and Student Privacy </w:t>
      </w:r>
    </w:p>
    <w:p w14:paraId="25BAB800" w14:textId="51D251E7" w:rsidR="003770EE" w:rsidRPr="00207D99" w:rsidRDefault="003770EE" w:rsidP="003770EE">
      <w:pPr>
        <w:jc w:val="both"/>
        <w:rPr>
          <w:rFonts w:ascii="Helvetica" w:hAnsi="Helvetica" w:cs="Arial"/>
          <w:bCs/>
        </w:rPr>
      </w:pPr>
      <w:r w:rsidRPr="00207D99">
        <w:rPr>
          <w:rFonts w:ascii="Helvetica" w:hAnsi="Helvetica" w:cs="Arial"/>
          <w:bCs/>
        </w:rPr>
        <w:lastRenderedPageBreak/>
        <w:t xml:space="preserve">All course materials posted to Blackboard or other course site are private; by federal law, any materials that identify specific students (via their name, voice, or image) must not be shared with anyone not enrolled in this class. All recordings and class material are private and should not be shared with anyone </w:t>
      </w:r>
      <w:r w:rsidR="00276BA0" w:rsidRPr="00207D99">
        <w:rPr>
          <w:rFonts w:ascii="Helvetica" w:hAnsi="Helvetica" w:cs="Arial"/>
          <w:bCs/>
        </w:rPr>
        <w:t xml:space="preserve">outside the </w:t>
      </w:r>
      <w:r w:rsidRPr="00207D99">
        <w:rPr>
          <w:rFonts w:ascii="Helvetica" w:hAnsi="Helvetica" w:cs="Arial"/>
          <w:bCs/>
        </w:rPr>
        <w:t>class.</w:t>
      </w:r>
    </w:p>
    <w:p w14:paraId="0731B07E" w14:textId="77777777" w:rsidR="003770EE" w:rsidRPr="00207D99" w:rsidRDefault="003770EE" w:rsidP="003770EE">
      <w:pPr>
        <w:autoSpaceDE w:val="0"/>
        <w:autoSpaceDN w:val="0"/>
        <w:adjustRightInd w:val="0"/>
        <w:jc w:val="both"/>
        <w:rPr>
          <w:rStyle w:val="Hyperlink"/>
          <w:rFonts w:ascii="Helvetica" w:hAnsi="Helvetica" w:cs="Arial"/>
          <w:color w:val="000000" w:themeColor="text1"/>
        </w:rPr>
      </w:pPr>
    </w:p>
    <w:p w14:paraId="184C991C" w14:textId="77777777" w:rsidR="003770EE" w:rsidRPr="00207D99" w:rsidRDefault="003770EE" w:rsidP="003770EE">
      <w:pPr>
        <w:autoSpaceDE w:val="0"/>
        <w:autoSpaceDN w:val="0"/>
        <w:adjustRightInd w:val="0"/>
        <w:jc w:val="both"/>
        <w:rPr>
          <w:rFonts w:ascii="Helvetica" w:eastAsia="Batang" w:hAnsi="Helvetica" w:cs="Arial"/>
          <w:i/>
          <w:iCs/>
          <w:lang w:eastAsia="ko-KR"/>
        </w:rPr>
      </w:pPr>
      <w:r w:rsidRPr="00207D99">
        <w:rPr>
          <w:rStyle w:val="Hyperlink"/>
          <w:rFonts w:ascii="Helvetica" w:hAnsi="Helvetica" w:cs="Arial"/>
          <w:b/>
          <w:bCs/>
          <w:color w:val="000000" w:themeColor="text1"/>
          <w:u w:val="none"/>
        </w:rPr>
        <w:t>Students with Disabilities</w:t>
      </w:r>
    </w:p>
    <w:p w14:paraId="4D9A77A6" w14:textId="77777777" w:rsidR="003770EE" w:rsidRPr="00207D99" w:rsidRDefault="003770EE" w:rsidP="003770EE">
      <w:pPr>
        <w:widowControl w:val="0"/>
        <w:tabs>
          <w:tab w:val="left" w:pos="220"/>
          <w:tab w:val="left" w:pos="720"/>
        </w:tabs>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 xml:space="preserve">Students with a disability requiring academic accommodations should talk to the instructor and contact the Disability Resource Center (DRC). Under the administration of University Life, Disability Services (DS) implements and coordinates reasonable accommodations and disability-related services that afford equal access to university programs and activities. If you are seeking accommodations, please visit </w:t>
      </w:r>
      <w:hyperlink r:id="rId10" w:history="1">
        <w:r w:rsidRPr="00207D99">
          <w:rPr>
            <w:rStyle w:val="Hyperlink"/>
            <w:rFonts w:ascii="Helvetica" w:eastAsia="Batang" w:hAnsi="Helvetica" w:cs="Arial"/>
            <w:lang w:eastAsia="ko-KR"/>
          </w:rPr>
          <w:t>https://ds.gmu.edu</w:t>
        </w:r>
      </w:hyperlink>
      <w:r w:rsidRPr="00207D99">
        <w:rPr>
          <w:rFonts w:ascii="Helvetica" w:eastAsia="Batang" w:hAnsi="Helvetica" w:cs="Arial"/>
          <w:lang w:eastAsia="ko-KR"/>
        </w:rPr>
        <w:t xml:space="preserve"> for detailed information about the Disability Services registration process. </w:t>
      </w:r>
    </w:p>
    <w:p w14:paraId="39ED0926" w14:textId="77777777" w:rsidR="003770EE" w:rsidRPr="00207D99" w:rsidRDefault="003770EE" w:rsidP="003770EE">
      <w:pPr>
        <w:widowControl w:val="0"/>
        <w:tabs>
          <w:tab w:val="left" w:pos="220"/>
          <w:tab w:val="left" w:pos="720"/>
        </w:tabs>
        <w:autoSpaceDE w:val="0"/>
        <w:autoSpaceDN w:val="0"/>
        <w:adjustRightInd w:val="0"/>
        <w:jc w:val="both"/>
        <w:rPr>
          <w:rFonts w:ascii="Helvetica" w:eastAsia="Batang" w:hAnsi="Helvetica" w:cs="Arial"/>
          <w:lang w:eastAsia="ko-KR"/>
        </w:rPr>
      </w:pPr>
      <w:r w:rsidRPr="00207D99">
        <w:rPr>
          <w:rFonts w:ascii="Helvetica" w:eastAsia="Batang" w:hAnsi="Helvetica" w:cs="Arial"/>
          <w:lang w:eastAsia="ko-KR"/>
        </w:rPr>
        <w:t>Disability Services is located in Student Union Building I (SUB I), Suite 2500; Email: ods@gmu.edu Phone: (703) 993-2474. All academic accommodations must be arranged through the DRCS.</w:t>
      </w:r>
    </w:p>
    <w:p w14:paraId="5584DB95" w14:textId="77777777" w:rsidR="003770EE" w:rsidRPr="00207D99" w:rsidRDefault="003770EE" w:rsidP="003770EE">
      <w:pPr>
        <w:widowControl w:val="0"/>
        <w:autoSpaceDE w:val="0"/>
        <w:autoSpaceDN w:val="0"/>
        <w:adjustRightInd w:val="0"/>
        <w:jc w:val="both"/>
        <w:rPr>
          <w:rFonts w:ascii="Helvetica" w:hAnsi="Helvetica" w:cs="Arial"/>
          <w:b/>
        </w:rPr>
      </w:pPr>
    </w:p>
    <w:p w14:paraId="64E8C8BB" w14:textId="77777777" w:rsidR="003770EE" w:rsidRPr="00207D99" w:rsidRDefault="003770EE" w:rsidP="003770EE">
      <w:pPr>
        <w:jc w:val="both"/>
        <w:rPr>
          <w:rFonts w:ascii="Helvetica" w:hAnsi="Helvetica" w:cs="Arial"/>
          <w:b/>
        </w:rPr>
      </w:pPr>
      <w:r w:rsidRPr="00207D99">
        <w:rPr>
          <w:rFonts w:ascii="Helvetica" w:hAnsi="Helvetica" w:cs="Arial"/>
          <w:b/>
        </w:rPr>
        <w:t>Ethics</w:t>
      </w:r>
      <w:r w:rsidRPr="00207D99">
        <w:rPr>
          <w:rFonts w:ascii="Helvetica" w:hAnsi="Helvetica" w:cs="Arial"/>
        </w:rPr>
        <w:br/>
        <w:t xml:space="preserve">Ethical behavior in all class related activities is required of every student. </w:t>
      </w:r>
    </w:p>
    <w:p w14:paraId="51699376" w14:textId="77777777" w:rsidR="003770EE" w:rsidRPr="00207D99" w:rsidRDefault="003770EE" w:rsidP="003770EE">
      <w:pPr>
        <w:jc w:val="both"/>
        <w:rPr>
          <w:rFonts w:ascii="Helvetica" w:hAnsi="Helvetica" w:cs="Arial"/>
        </w:rPr>
      </w:pPr>
      <w:r w:rsidRPr="00207D99">
        <w:rPr>
          <w:rFonts w:ascii="Helvetica" w:hAnsi="Helvetica" w:cs="Arial"/>
        </w:rPr>
        <w:tab/>
      </w:r>
    </w:p>
    <w:p w14:paraId="5A4AF46D" w14:textId="77777777" w:rsidR="003770EE" w:rsidRPr="00207D99" w:rsidRDefault="003770EE" w:rsidP="003770EE">
      <w:pPr>
        <w:jc w:val="both"/>
        <w:rPr>
          <w:rFonts w:ascii="Helvetica" w:hAnsi="Helvetica" w:cs="Arial"/>
        </w:rPr>
      </w:pPr>
      <w:r w:rsidRPr="00207D99">
        <w:rPr>
          <w:rFonts w:ascii="Helvetica" w:hAnsi="Helvetica" w:cs="Arial"/>
          <w:b/>
        </w:rPr>
        <w:t>Diversity</w:t>
      </w:r>
    </w:p>
    <w:p w14:paraId="088FDC48" w14:textId="77777777" w:rsidR="003770EE" w:rsidRPr="00207D99" w:rsidRDefault="003770EE" w:rsidP="003770EE">
      <w:pPr>
        <w:jc w:val="both"/>
        <w:rPr>
          <w:rFonts w:ascii="Helvetica" w:hAnsi="Helvetica" w:cs="Arial"/>
        </w:rPr>
      </w:pPr>
      <w:r w:rsidRPr="00207D99">
        <w:rPr>
          <w:rFonts w:ascii="Helvetica" w:hAnsi="Helvetica" w:cs="Arial"/>
        </w:rPr>
        <w:t>Learning to work with and value diversity is essential in every class. Students are expected to exhibit an appreciation for multinational, multiracial, and gender diversity in the classroom.</w:t>
      </w:r>
    </w:p>
    <w:p w14:paraId="1202721A" w14:textId="77777777" w:rsidR="003770EE" w:rsidRPr="00207D99" w:rsidRDefault="003770EE" w:rsidP="003770EE">
      <w:pPr>
        <w:jc w:val="both"/>
        <w:rPr>
          <w:rFonts w:ascii="Helvetica" w:hAnsi="Helvetica" w:cs="Arial"/>
        </w:rPr>
      </w:pPr>
    </w:p>
    <w:p w14:paraId="02E00EEA" w14:textId="77777777" w:rsidR="003770EE" w:rsidRPr="00207D99" w:rsidRDefault="003770EE" w:rsidP="003770EE">
      <w:pPr>
        <w:jc w:val="both"/>
        <w:rPr>
          <w:rFonts w:ascii="Helvetica" w:hAnsi="Helvetica" w:cs="Arial"/>
        </w:rPr>
      </w:pPr>
      <w:r w:rsidRPr="00207D99">
        <w:rPr>
          <w:rFonts w:ascii="Helvetica" w:hAnsi="Helvetica" w:cs="Arial"/>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68A8D4B6" w14:textId="77777777" w:rsidR="003770EE" w:rsidRPr="00207D99" w:rsidRDefault="003770EE" w:rsidP="00501DC7">
      <w:pPr>
        <w:pStyle w:val="ListParagraph"/>
        <w:numPr>
          <w:ilvl w:val="0"/>
          <w:numId w:val="6"/>
        </w:numPr>
        <w:jc w:val="both"/>
        <w:rPr>
          <w:rFonts w:ascii="Helvetica" w:hAnsi="Helvetica" w:cs="Arial"/>
        </w:rPr>
      </w:pPr>
      <w:r w:rsidRPr="00207D99">
        <w:rPr>
          <w:rFonts w:ascii="Helvetica" w:hAnsi="Helvetica" w:cs="Arial"/>
        </w:rPr>
        <w:t>Conflicting opinions among members of a class are to be respected and responded to in a professional manner;</w:t>
      </w:r>
    </w:p>
    <w:p w14:paraId="2FF542AE" w14:textId="77777777" w:rsidR="003770EE" w:rsidRPr="00207D99" w:rsidRDefault="003770EE" w:rsidP="00501DC7">
      <w:pPr>
        <w:pStyle w:val="ListParagraph"/>
        <w:numPr>
          <w:ilvl w:val="0"/>
          <w:numId w:val="6"/>
        </w:numPr>
        <w:jc w:val="both"/>
        <w:rPr>
          <w:rFonts w:ascii="Helvetica" w:hAnsi="Helvetica" w:cs="Arial"/>
        </w:rPr>
      </w:pPr>
      <w:r w:rsidRPr="00207D99">
        <w:rPr>
          <w:rFonts w:ascii="Helvetica" w:hAnsi="Helvetica" w:cs="Arial"/>
        </w:rPr>
        <w:t>Side conversations or other distracting behaviors including cell phone use or non-class online access are not to be engaged in during lectures, class discussions or presentations;</w:t>
      </w:r>
    </w:p>
    <w:p w14:paraId="6F0BE1A7" w14:textId="77777777" w:rsidR="003770EE" w:rsidRPr="00207D99" w:rsidRDefault="003770EE" w:rsidP="00501DC7">
      <w:pPr>
        <w:pStyle w:val="ListParagraph"/>
        <w:numPr>
          <w:ilvl w:val="0"/>
          <w:numId w:val="6"/>
        </w:numPr>
        <w:jc w:val="both"/>
        <w:rPr>
          <w:rFonts w:ascii="Helvetica" w:hAnsi="Helvetica" w:cs="Arial"/>
        </w:rPr>
      </w:pPr>
      <w:r w:rsidRPr="00207D99">
        <w:rPr>
          <w:rFonts w:ascii="Helvetica" w:hAnsi="Helvetica" w:cs="Arial"/>
        </w:rPr>
        <w:t>There are to be no offensive comments, language or gestures.</w:t>
      </w:r>
    </w:p>
    <w:p w14:paraId="35DCB8B5" w14:textId="77777777" w:rsidR="003770EE" w:rsidRPr="00207D99" w:rsidRDefault="003770EE" w:rsidP="003770EE">
      <w:pPr>
        <w:jc w:val="both"/>
        <w:rPr>
          <w:rFonts w:ascii="Helvetica" w:hAnsi="Helvetica" w:cs="Arial"/>
        </w:rPr>
      </w:pPr>
      <w:r w:rsidRPr="00207D99">
        <w:rPr>
          <w:rFonts w:ascii="Helvetica" w:hAnsi="Helvetica" w:cs="Arial"/>
        </w:rPr>
        <w:t>Students not complying will be asked to cease immediately or leave the class session.</w:t>
      </w:r>
      <w:r w:rsidRPr="00207D99">
        <w:rPr>
          <w:rFonts w:ascii="Helvetica" w:hAnsi="Helvetica" w:cs="Arial"/>
        </w:rPr>
        <w:br/>
      </w:r>
    </w:p>
    <w:p w14:paraId="6FA6C71A" w14:textId="77777777" w:rsidR="003770EE" w:rsidRPr="00207D99" w:rsidRDefault="003770EE" w:rsidP="003770EE">
      <w:pPr>
        <w:autoSpaceDE w:val="0"/>
        <w:autoSpaceDN w:val="0"/>
        <w:adjustRightInd w:val="0"/>
        <w:jc w:val="both"/>
        <w:outlineLvl w:val="0"/>
        <w:rPr>
          <w:rFonts w:ascii="Helvetica" w:hAnsi="Helvetica" w:cs="Arial"/>
          <w:b/>
          <w:bCs/>
          <w:color w:val="000000" w:themeColor="text1"/>
        </w:rPr>
      </w:pPr>
      <w:r w:rsidRPr="00207D99">
        <w:rPr>
          <w:rFonts w:ascii="Helvetica" w:hAnsi="Helvetica" w:cs="Arial"/>
          <w:b/>
          <w:bCs/>
          <w:color w:val="000000" w:themeColor="text1"/>
        </w:rPr>
        <w:t>Recommended Text</w:t>
      </w:r>
    </w:p>
    <w:p w14:paraId="6C3117FE" w14:textId="77777777" w:rsidR="003770EE" w:rsidRPr="00207D99" w:rsidRDefault="003770EE" w:rsidP="003770EE">
      <w:pPr>
        <w:autoSpaceDE w:val="0"/>
        <w:autoSpaceDN w:val="0"/>
        <w:adjustRightInd w:val="0"/>
        <w:jc w:val="both"/>
        <w:rPr>
          <w:rFonts w:ascii="Helvetica" w:hAnsi="Helvetica" w:cs="Arial"/>
          <w:color w:val="000000" w:themeColor="text1"/>
        </w:rPr>
      </w:pPr>
      <w:r w:rsidRPr="00207D99">
        <w:rPr>
          <w:rFonts w:ascii="Helvetica" w:hAnsi="Helvetica" w:cs="Arial"/>
          <w:color w:val="000000" w:themeColor="text1"/>
        </w:rPr>
        <w:t>Wagener C., Stocking C., &amp; Mueller O (2017) Wiley-VCH. Cancer Signaling: From Molecular Biology to Targeted Therapy.</w:t>
      </w:r>
    </w:p>
    <w:p w14:paraId="32726CAD" w14:textId="77777777" w:rsidR="003770EE" w:rsidRPr="00207D99" w:rsidRDefault="003770EE" w:rsidP="003770EE">
      <w:pPr>
        <w:autoSpaceDE w:val="0"/>
        <w:autoSpaceDN w:val="0"/>
        <w:adjustRightInd w:val="0"/>
        <w:jc w:val="both"/>
        <w:rPr>
          <w:rFonts w:ascii="Helvetica" w:hAnsi="Helvetica" w:cs="Arial"/>
          <w:color w:val="000000" w:themeColor="text1"/>
        </w:rPr>
      </w:pPr>
    </w:p>
    <w:p w14:paraId="6ABFF6FF" w14:textId="77777777" w:rsidR="003770EE" w:rsidRPr="00207D99" w:rsidRDefault="003770EE" w:rsidP="003770EE">
      <w:pPr>
        <w:jc w:val="both"/>
        <w:rPr>
          <w:rFonts w:ascii="Helvetica" w:hAnsi="Helvetica" w:cs="Arial"/>
          <w:b/>
          <w:bCs/>
          <w:color w:val="000000" w:themeColor="text1"/>
        </w:rPr>
      </w:pPr>
      <w:r w:rsidRPr="00207D99">
        <w:rPr>
          <w:rFonts w:ascii="Helvetica" w:hAnsi="Helvetica" w:cs="Arial"/>
          <w:b/>
          <w:bCs/>
          <w:color w:val="000000" w:themeColor="text1"/>
        </w:rPr>
        <w:t>Reading list:</w:t>
      </w:r>
    </w:p>
    <w:p w14:paraId="61737FC8" w14:textId="77777777" w:rsidR="003770EE" w:rsidRPr="00207D99" w:rsidRDefault="003770EE" w:rsidP="003770EE">
      <w:pPr>
        <w:jc w:val="both"/>
        <w:rPr>
          <w:rFonts w:ascii="Helvetica" w:hAnsi="Helvetica" w:cs="Arial"/>
          <w:b/>
          <w:bCs/>
          <w:color w:val="000000" w:themeColor="text1"/>
        </w:rPr>
      </w:pPr>
    </w:p>
    <w:p w14:paraId="26FA121F" w14:textId="77777777" w:rsidR="003770EE" w:rsidRPr="00207D99" w:rsidRDefault="003770EE" w:rsidP="00501DC7">
      <w:pPr>
        <w:pStyle w:val="ListParagraph"/>
        <w:numPr>
          <w:ilvl w:val="0"/>
          <w:numId w:val="7"/>
        </w:numPr>
        <w:spacing w:before="120" w:after="120"/>
        <w:jc w:val="both"/>
        <w:outlineLvl w:val="0"/>
        <w:rPr>
          <w:rFonts w:ascii="Helvetica" w:hAnsi="Helvetica" w:cs="Arial"/>
        </w:rPr>
      </w:pPr>
      <w:proofErr w:type="spellStart"/>
      <w:r w:rsidRPr="00207D99">
        <w:rPr>
          <w:rFonts w:ascii="Helvetica" w:hAnsi="Helvetica" w:cs="Arial"/>
        </w:rPr>
        <w:t>Gerlinger</w:t>
      </w:r>
      <w:proofErr w:type="spellEnd"/>
      <w:r w:rsidRPr="00207D99">
        <w:rPr>
          <w:rFonts w:ascii="Helvetica" w:hAnsi="Helvetica" w:cs="Arial"/>
        </w:rPr>
        <w:t xml:space="preserve"> et al. Intratumor heterogeneity and branched evolution revealed by </w:t>
      </w:r>
      <w:proofErr w:type="spellStart"/>
      <w:r w:rsidRPr="00207D99">
        <w:rPr>
          <w:rFonts w:ascii="Helvetica" w:hAnsi="Helvetica" w:cs="Arial"/>
        </w:rPr>
        <w:t>multiregion</w:t>
      </w:r>
      <w:proofErr w:type="spellEnd"/>
      <w:r w:rsidRPr="00207D99">
        <w:rPr>
          <w:rFonts w:ascii="Helvetica" w:hAnsi="Helvetica" w:cs="Arial"/>
        </w:rPr>
        <w:t xml:space="preserve"> sequencing. NEJM 2021.</w:t>
      </w:r>
    </w:p>
    <w:p w14:paraId="2C2812D3" w14:textId="77777777" w:rsidR="003770EE" w:rsidRPr="00207D99" w:rsidRDefault="003770EE" w:rsidP="00501DC7">
      <w:pPr>
        <w:pStyle w:val="ListParagraph"/>
        <w:numPr>
          <w:ilvl w:val="0"/>
          <w:numId w:val="7"/>
        </w:numPr>
        <w:spacing w:before="120" w:after="120"/>
        <w:jc w:val="both"/>
        <w:outlineLvl w:val="0"/>
        <w:rPr>
          <w:rFonts w:ascii="Helvetica" w:hAnsi="Helvetica" w:cs="Arial"/>
        </w:rPr>
      </w:pPr>
      <w:proofErr w:type="spellStart"/>
      <w:r w:rsidRPr="00207D99">
        <w:rPr>
          <w:rFonts w:ascii="Helvetica" w:hAnsi="Helvetica" w:cs="Arial"/>
        </w:rPr>
        <w:t>Amodio</w:t>
      </w:r>
      <w:proofErr w:type="spellEnd"/>
      <w:r w:rsidRPr="00207D99">
        <w:rPr>
          <w:rFonts w:ascii="Helvetica" w:hAnsi="Helvetica" w:cs="Arial"/>
        </w:rPr>
        <w:t xml:space="preserve"> V. et al. EGFR blockade reverts resistance to KRAS G12C inhibition in colorectal cancer. Cancer Discovery 2020.</w:t>
      </w:r>
    </w:p>
    <w:p w14:paraId="3F8D3357" w14:textId="77777777" w:rsidR="003770EE" w:rsidRPr="00207D99" w:rsidRDefault="003770EE" w:rsidP="00501DC7">
      <w:pPr>
        <w:pStyle w:val="ListParagraph"/>
        <w:numPr>
          <w:ilvl w:val="0"/>
          <w:numId w:val="7"/>
        </w:numPr>
        <w:spacing w:before="120" w:after="120"/>
        <w:jc w:val="both"/>
        <w:outlineLvl w:val="0"/>
        <w:rPr>
          <w:rFonts w:ascii="Helvetica" w:hAnsi="Helvetica" w:cs="Arial"/>
        </w:rPr>
      </w:pPr>
      <w:r w:rsidRPr="00207D99">
        <w:rPr>
          <w:rFonts w:ascii="Helvetica" w:hAnsi="Helvetica" w:cs="Arial"/>
        </w:rPr>
        <w:t xml:space="preserve">Turner N et al. Cyclin E1 expression and </w:t>
      </w:r>
      <w:proofErr w:type="spellStart"/>
      <w:r w:rsidRPr="00207D99">
        <w:rPr>
          <w:rFonts w:ascii="Helvetica" w:hAnsi="Helvetica" w:cs="Arial"/>
        </w:rPr>
        <w:t>palbociclib</w:t>
      </w:r>
      <w:proofErr w:type="spellEnd"/>
      <w:r w:rsidRPr="00207D99">
        <w:rPr>
          <w:rFonts w:ascii="Helvetica" w:hAnsi="Helvetica" w:cs="Arial"/>
        </w:rPr>
        <w:t xml:space="preserve"> efficacy in previously treated hormone receptor-positive metastatic breast cancer. J Clin Oncol. 2019.</w:t>
      </w:r>
    </w:p>
    <w:p w14:paraId="79A4ECA6" w14:textId="77777777" w:rsidR="003770EE" w:rsidRPr="00207D99" w:rsidRDefault="003770EE" w:rsidP="00501DC7">
      <w:pPr>
        <w:pStyle w:val="ListParagraph"/>
        <w:numPr>
          <w:ilvl w:val="0"/>
          <w:numId w:val="7"/>
        </w:numPr>
        <w:spacing w:before="120" w:after="120"/>
        <w:jc w:val="both"/>
        <w:outlineLvl w:val="0"/>
        <w:rPr>
          <w:rFonts w:ascii="Helvetica" w:hAnsi="Helvetica" w:cs="Arial"/>
        </w:rPr>
      </w:pPr>
      <w:r w:rsidRPr="00207D99">
        <w:rPr>
          <w:rFonts w:ascii="Helvetica" w:hAnsi="Helvetica" w:cs="Arial"/>
        </w:rPr>
        <w:t xml:space="preserve">Ando Y et al. Necroptosis in pancreatic cancer promotes cancer cell migration and invasion by release of CXCL5. </w:t>
      </w:r>
      <w:proofErr w:type="spellStart"/>
      <w:r w:rsidRPr="00207D99">
        <w:rPr>
          <w:rFonts w:ascii="Helvetica" w:hAnsi="Helvetica" w:cs="Arial"/>
        </w:rPr>
        <w:t>PlosOne</w:t>
      </w:r>
      <w:proofErr w:type="spellEnd"/>
      <w:r w:rsidRPr="00207D99">
        <w:rPr>
          <w:rFonts w:ascii="Helvetica" w:hAnsi="Helvetica" w:cs="Arial"/>
        </w:rPr>
        <w:t>. 2020</w:t>
      </w:r>
    </w:p>
    <w:p w14:paraId="47178A73" w14:textId="77777777" w:rsidR="003770EE" w:rsidRPr="00207D99" w:rsidRDefault="003770EE" w:rsidP="00501DC7">
      <w:pPr>
        <w:pStyle w:val="ListParagraph"/>
        <w:numPr>
          <w:ilvl w:val="0"/>
          <w:numId w:val="7"/>
        </w:numPr>
        <w:spacing w:before="120" w:after="120"/>
        <w:jc w:val="both"/>
        <w:outlineLvl w:val="0"/>
        <w:rPr>
          <w:rFonts w:ascii="Helvetica" w:hAnsi="Helvetica" w:cs="Arial"/>
        </w:rPr>
      </w:pPr>
      <w:r w:rsidRPr="00207D99">
        <w:rPr>
          <w:rFonts w:ascii="Helvetica" w:hAnsi="Helvetica" w:cs="Arial"/>
        </w:rPr>
        <w:lastRenderedPageBreak/>
        <w:t xml:space="preserve">Kawano M et al. Interaction between human osteosarcoma and mesenchymal stem cells via an interleukin-8 signaling loop in the tumor microenvironment. Cell </w:t>
      </w:r>
      <w:proofErr w:type="spellStart"/>
      <w:r w:rsidRPr="00207D99">
        <w:rPr>
          <w:rFonts w:ascii="Helvetica" w:hAnsi="Helvetica" w:cs="Arial"/>
        </w:rPr>
        <w:t>Commun</w:t>
      </w:r>
      <w:proofErr w:type="spellEnd"/>
      <w:r w:rsidRPr="00207D99">
        <w:rPr>
          <w:rFonts w:ascii="Helvetica" w:hAnsi="Helvetica" w:cs="Arial"/>
        </w:rPr>
        <w:t xml:space="preserve"> Signal. 2018; 16(10):13.</w:t>
      </w:r>
    </w:p>
    <w:p w14:paraId="14A4790A" w14:textId="77777777" w:rsidR="003770EE" w:rsidRPr="00207D99" w:rsidRDefault="003770EE" w:rsidP="00501DC7">
      <w:pPr>
        <w:pStyle w:val="ListParagraph"/>
        <w:numPr>
          <w:ilvl w:val="0"/>
          <w:numId w:val="7"/>
        </w:numPr>
        <w:spacing w:before="120" w:after="120"/>
        <w:jc w:val="both"/>
        <w:outlineLvl w:val="0"/>
        <w:rPr>
          <w:rFonts w:ascii="Helvetica" w:hAnsi="Helvetica" w:cs="Arial"/>
        </w:rPr>
      </w:pPr>
      <w:r w:rsidRPr="00207D99">
        <w:rPr>
          <w:rFonts w:ascii="Helvetica" w:hAnsi="Helvetica" w:cs="Arial"/>
        </w:rPr>
        <w:t>Duan et al. Use of immunotherapy with Programmed Cell Death 1 vs Programmed Cell Death Ligand 1 inhibitors in patients with Cancer. JAMA 2019</w:t>
      </w:r>
    </w:p>
    <w:p w14:paraId="04C42D35" w14:textId="77777777" w:rsidR="003770EE" w:rsidRPr="00207D99" w:rsidRDefault="003770EE" w:rsidP="003770EE">
      <w:pPr>
        <w:autoSpaceDE w:val="0"/>
        <w:autoSpaceDN w:val="0"/>
        <w:adjustRightInd w:val="0"/>
        <w:jc w:val="both"/>
        <w:rPr>
          <w:rFonts w:ascii="Helvetica" w:hAnsi="Helvetica" w:cs="Arial"/>
        </w:rPr>
      </w:pPr>
    </w:p>
    <w:p w14:paraId="4A2E876F" w14:textId="77777777" w:rsidR="005E1E9A" w:rsidRPr="00207D99" w:rsidRDefault="005E1E9A">
      <w:pPr>
        <w:rPr>
          <w:rFonts w:ascii="Helvetica" w:hAnsi="Helvetica" w:cs="Arial"/>
          <w:b/>
          <w:bCs/>
          <w:color w:val="000000"/>
        </w:rPr>
      </w:pPr>
    </w:p>
    <w:sectPr w:rsidR="005E1E9A" w:rsidRPr="00207D99" w:rsidSect="00EC5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F42"/>
    <w:multiLevelType w:val="hybridMultilevel"/>
    <w:tmpl w:val="81B0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41B7"/>
    <w:multiLevelType w:val="hybridMultilevel"/>
    <w:tmpl w:val="B0043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361EE"/>
    <w:multiLevelType w:val="hybridMultilevel"/>
    <w:tmpl w:val="41F85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71731"/>
    <w:multiLevelType w:val="hybridMultilevel"/>
    <w:tmpl w:val="DD523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74997"/>
    <w:multiLevelType w:val="hybridMultilevel"/>
    <w:tmpl w:val="4D4CB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616C7"/>
    <w:multiLevelType w:val="hybridMultilevel"/>
    <w:tmpl w:val="F7C03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D1848"/>
    <w:multiLevelType w:val="hybridMultilevel"/>
    <w:tmpl w:val="23B66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21916"/>
    <w:multiLevelType w:val="hybridMultilevel"/>
    <w:tmpl w:val="ACA6D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45268"/>
    <w:multiLevelType w:val="hybridMultilevel"/>
    <w:tmpl w:val="43662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31929"/>
    <w:multiLevelType w:val="hybridMultilevel"/>
    <w:tmpl w:val="8B70E01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F48E7"/>
    <w:multiLevelType w:val="hybridMultilevel"/>
    <w:tmpl w:val="C6380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37412"/>
    <w:multiLevelType w:val="hybridMultilevel"/>
    <w:tmpl w:val="4E521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1BD9"/>
    <w:multiLevelType w:val="hybridMultilevel"/>
    <w:tmpl w:val="14021102"/>
    <w:lvl w:ilvl="0" w:tplc="842623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4A0592C"/>
    <w:multiLevelType w:val="hybridMultilevel"/>
    <w:tmpl w:val="AB7A0F26"/>
    <w:lvl w:ilvl="0" w:tplc="4BFEA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B53CEC"/>
    <w:multiLevelType w:val="hybridMultilevel"/>
    <w:tmpl w:val="BC046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C53C4"/>
    <w:multiLevelType w:val="hybridMultilevel"/>
    <w:tmpl w:val="A4D861AA"/>
    <w:lvl w:ilvl="0" w:tplc="11043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DB38B2"/>
    <w:multiLevelType w:val="hybridMultilevel"/>
    <w:tmpl w:val="82B03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50982"/>
    <w:multiLevelType w:val="hybridMultilevel"/>
    <w:tmpl w:val="E3A03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62034"/>
    <w:multiLevelType w:val="hybridMultilevel"/>
    <w:tmpl w:val="A140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64341"/>
    <w:multiLevelType w:val="hybridMultilevel"/>
    <w:tmpl w:val="C88888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F21549"/>
    <w:multiLevelType w:val="hybridMultilevel"/>
    <w:tmpl w:val="86004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9574F8"/>
    <w:multiLevelType w:val="hybridMultilevel"/>
    <w:tmpl w:val="4762E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C7864"/>
    <w:multiLevelType w:val="hybridMultilevel"/>
    <w:tmpl w:val="1C7ADF54"/>
    <w:lvl w:ilvl="0" w:tplc="47CE0D80">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613B6"/>
    <w:multiLevelType w:val="hybridMultilevel"/>
    <w:tmpl w:val="8D22D0A6"/>
    <w:lvl w:ilvl="0" w:tplc="AF5C10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50976"/>
    <w:multiLevelType w:val="hybridMultilevel"/>
    <w:tmpl w:val="6DBC3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4FFD"/>
    <w:multiLevelType w:val="hybridMultilevel"/>
    <w:tmpl w:val="E2A2D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D009D"/>
    <w:multiLevelType w:val="hybridMultilevel"/>
    <w:tmpl w:val="6C3A5B58"/>
    <w:lvl w:ilvl="0" w:tplc="050285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F0FC0"/>
    <w:multiLevelType w:val="hybridMultilevel"/>
    <w:tmpl w:val="D868B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50D5E"/>
    <w:multiLevelType w:val="hybridMultilevel"/>
    <w:tmpl w:val="09206242"/>
    <w:lvl w:ilvl="0" w:tplc="683E9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C02C12"/>
    <w:multiLevelType w:val="hybridMultilevel"/>
    <w:tmpl w:val="B4780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D7AEC"/>
    <w:multiLevelType w:val="hybridMultilevel"/>
    <w:tmpl w:val="1CAEB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D7D00"/>
    <w:multiLevelType w:val="hybridMultilevel"/>
    <w:tmpl w:val="A83A4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765D0"/>
    <w:multiLevelType w:val="hybridMultilevel"/>
    <w:tmpl w:val="38A2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11AF4"/>
    <w:multiLevelType w:val="hybridMultilevel"/>
    <w:tmpl w:val="87286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E58FF"/>
    <w:multiLevelType w:val="hybridMultilevel"/>
    <w:tmpl w:val="E12C1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E361B"/>
    <w:multiLevelType w:val="hybridMultilevel"/>
    <w:tmpl w:val="2C02B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D4A80"/>
    <w:multiLevelType w:val="hybridMultilevel"/>
    <w:tmpl w:val="17F2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F53E3"/>
    <w:multiLevelType w:val="hybridMultilevel"/>
    <w:tmpl w:val="C9B6E1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891810"/>
    <w:multiLevelType w:val="hybridMultilevel"/>
    <w:tmpl w:val="77043C78"/>
    <w:lvl w:ilvl="0" w:tplc="CE38F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71A42"/>
    <w:multiLevelType w:val="hybridMultilevel"/>
    <w:tmpl w:val="55D682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07978"/>
    <w:multiLevelType w:val="hybridMultilevel"/>
    <w:tmpl w:val="7CAA0A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02427"/>
    <w:multiLevelType w:val="hybridMultilevel"/>
    <w:tmpl w:val="57AA6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D0874"/>
    <w:multiLevelType w:val="hybridMultilevel"/>
    <w:tmpl w:val="DBA26090"/>
    <w:lvl w:ilvl="0" w:tplc="F8766C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43E6A"/>
    <w:multiLevelType w:val="hybridMultilevel"/>
    <w:tmpl w:val="73005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A4195"/>
    <w:multiLevelType w:val="hybridMultilevel"/>
    <w:tmpl w:val="77043C78"/>
    <w:lvl w:ilvl="0" w:tplc="CE38F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2"/>
  </w:num>
  <w:num w:numId="3">
    <w:abstractNumId w:val="22"/>
  </w:num>
  <w:num w:numId="4">
    <w:abstractNumId w:val="44"/>
  </w:num>
  <w:num w:numId="5">
    <w:abstractNumId w:val="43"/>
  </w:num>
  <w:num w:numId="6">
    <w:abstractNumId w:val="20"/>
  </w:num>
  <w:num w:numId="7">
    <w:abstractNumId w:val="33"/>
  </w:num>
  <w:num w:numId="8">
    <w:abstractNumId w:val="41"/>
  </w:num>
  <w:num w:numId="9">
    <w:abstractNumId w:val="30"/>
  </w:num>
  <w:num w:numId="10">
    <w:abstractNumId w:val="27"/>
  </w:num>
  <w:num w:numId="11">
    <w:abstractNumId w:val="3"/>
  </w:num>
  <w:num w:numId="12">
    <w:abstractNumId w:val="17"/>
  </w:num>
  <w:num w:numId="13">
    <w:abstractNumId w:val="5"/>
  </w:num>
  <w:num w:numId="14">
    <w:abstractNumId w:val="24"/>
  </w:num>
  <w:num w:numId="15">
    <w:abstractNumId w:val="39"/>
  </w:num>
  <w:num w:numId="16">
    <w:abstractNumId w:val="13"/>
  </w:num>
  <w:num w:numId="17">
    <w:abstractNumId w:val="15"/>
  </w:num>
  <w:num w:numId="18">
    <w:abstractNumId w:val="35"/>
  </w:num>
  <w:num w:numId="19">
    <w:abstractNumId w:val="31"/>
  </w:num>
  <w:num w:numId="20">
    <w:abstractNumId w:val="9"/>
  </w:num>
  <w:num w:numId="21">
    <w:abstractNumId w:val="4"/>
  </w:num>
  <w:num w:numId="22">
    <w:abstractNumId w:val="7"/>
  </w:num>
  <w:num w:numId="23">
    <w:abstractNumId w:val="12"/>
  </w:num>
  <w:num w:numId="24">
    <w:abstractNumId w:val="19"/>
  </w:num>
  <w:num w:numId="25">
    <w:abstractNumId w:val="40"/>
  </w:num>
  <w:num w:numId="26">
    <w:abstractNumId w:val="14"/>
  </w:num>
  <w:num w:numId="27">
    <w:abstractNumId w:val="32"/>
  </w:num>
  <w:num w:numId="28">
    <w:abstractNumId w:val="11"/>
  </w:num>
  <w:num w:numId="29">
    <w:abstractNumId w:val="34"/>
  </w:num>
  <w:num w:numId="30">
    <w:abstractNumId w:val="18"/>
  </w:num>
  <w:num w:numId="31">
    <w:abstractNumId w:val="25"/>
  </w:num>
  <w:num w:numId="32">
    <w:abstractNumId w:val="8"/>
  </w:num>
  <w:num w:numId="33">
    <w:abstractNumId w:val="10"/>
  </w:num>
  <w:num w:numId="34">
    <w:abstractNumId w:val="1"/>
  </w:num>
  <w:num w:numId="35">
    <w:abstractNumId w:val="21"/>
  </w:num>
  <w:num w:numId="36">
    <w:abstractNumId w:val="2"/>
  </w:num>
  <w:num w:numId="37">
    <w:abstractNumId w:val="16"/>
  </w:num>
  <w:num w:numId="38">
    <w:abstractNumId w:val="26"/>
  </w:num>
  <w:num w:numId="39">
    <w:abstractNumId w:val="6"/>
  </w:num>
  <w:num w:numId="40">
    <w:abstractNumId w:val="23"/>
  </w:num>
  <w:num w:numId="41">
    <w:abstractNumId w:val="0"/>
  </w:num>
  <w:num w:numId="42">
    <w:abstractNumId w:val="37"/>
  </w:num>
  <w:num w:numId="43">
    <w:abstractNumId w:val="28"/>
  </w:num>
  <w:num w:numId="44">
    <w:abstractNumId w:val="36"/>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1C"/>
    <w:rsid w:val="000305A9"/>
    <w:rsid w:val="00080AC0"/>
    <w:rsid w:val="000A6C71"/>
    <w:rsid w:val="000B659C"/>
    <w:rsid w:val="000E5AC4"/>
    <w:rsid w:val="0010476F"/>
    <w:rsid w:val="00190515"/>
    <w:rsid w:val="001A2BAE"/>
    <w:rsid w:val="001B0594"/>
    <w:rsid w:val="001C6088"/>
    <w:rsid w:val="001F448A"/>
    <w:rsid w:val="001F7D39"/>
    <w:rsid w:val="00201818"/>
    <w:rsid w:val="00207D99"/>
    <w:rsid w:val="002275D1"/>
    <w:rsid w:val="00243CD8"/>
    <w:rsid w:val="00276BA0"/>
    <w:rsid w:val="002D437E"/>
    <w:rsid w:val="002D49FE"/>
    <w:rsid w:val="002F22FC"/>
    <w:rsid w:val="002F36F1"/>
    <w:rsid w:val="00304245"/>
    <w:rsid w:val="00334034"/>
    <w:rsid w:val="0034515F"/>
    <w:rsid w:val="00350CC5"/>
    <w:rsid w:val="00370B45"/>
    <w:rsid w:val="003770EE"/>
    <w:rsid w:val="003854AD"/>
    <w:rsid w:val="00393E8B"/>
    <w:rsid w:val="003A1DB0"/>
    <w:rsid w:val="003C30DC"/>
    <w:rsid w:val="003E0276"/>
    <w:rsid w:val="003E7592"/>
    <w:rsid w:val="003F0A7C"/>
    <w:rsid w:val="00424A9F"/>
    <w:rsid w:val="004526EA"/>
    <w:rsid w:val="00453FE1"/>
    <w:rsid w:val="004852E8"/>
    <w:rsid w:val="00495208"/>
    <w:rsid w:val="004B073E"/>
    <w:rsid w:val="004F3CF6"/>
    <w:rsid w:val="00501A6C"/>
    <w:rsid w:val="00501DC7"/>
    <w:rsid w:val="00501E25"/>
    <w:rsid w:val="00502347"/>
    <w:rsid w:val="00533BA8"/>
    <w:rsid w:val="005364B3"/>
    <w:rsid w:val="005660B8"/>
    <w:rsid w:val="00566C8E"/>
    <w:rsid w:val="005B2A99"/>
    <w:rsid w:val="005B629B"/>
    <w:rsid w:val="005D447F"/>
    <w:rsid w:val="005E1E9A"/>
    <w:rsid w:val="00617D25"/>
    <w:rsid w:val="00634BFC"/>
    <w:rsid w:val="00634D85"/>
    <w:rsid w:val="00645BE1"/>
    <w:rsid w:val="00655723"/>
    <w:rsid w:val="00691636"/>
    <w:rsid w:val="006B6EE0"/>
    <w:rsid w:val="006C05AE"/>
    <w:rsid w:val="006D7F1C"/>
    <w:rsid w:val="00705BEB"/>
    <w:rsid w:val="007114A3"/>
    <w:rsid w:val="00724EE6"/>
    <w:rsid w:val="00765A47"/>
    <w:rsid w:val="00765B93"/>
    <w:rsid w:val="00782871"/>
    <w:rsid w:val="00787693"/>
    <w:rsid w:val="007C1D40"/>
    <w:rsid w:val="007D4776"/>
    <w:rsid w:val="0083146A"/>
    <w:rsid w:val="00841BD4"/>
    <w:rsid w:val="008627E3"/>
    <w:rsid w:val="00871B00"/>
    <w:rsid w:val="008A1C97"/>
    <w:rsid w:val="008A7E00"/>
    <w:rsid w:val="008B6FDA"/>
    <w:rsid w:val="008C2A30"/>
    <w:rsid w:val="008C6736"/>
    <w:rsid w:val="008E7CD5"/>
    <w:rsid w:val="0090198E"/>
    <w:rsid w:val="00910A70"/>
    <w:rsid w:val="00932103"/>
    <w:rsid w:val="009802C0"/>
    <w:rsid w:val="00993D85"/>
    <w:rsid w:val="009C7438"/>
    <w:rsid w:val="009E693C"/>
    <w:rsid w:val="00A247A3"/>
    <w:rsid w:val="00A26136"/>
    <w:rsid w:val="00A32254"/>
    <w:rsid w:val="00A42AE4"/>
    <w:rsid w:val="00A4464A"/>
    <w:rsid w:val="00A5337D"/>
    <w:rsid w:val="00A60096"/>
    <w:rsid w:val="00A64518"/>
    <w:rsid w:val="00A72212"/>
    <w:rsid w:val="00A74EEB"/>
    <w:rsid w:val="00A91788"/>
    <w:rsid w:val="00AA3B00"/>
    <w:rsid w:val="00AA5E2E"/>
    <w:rsid w:val="00AB0038"/>
    <w:rsid w:val="00AB7535"/>
    <w:rsid w:val="00AC54E6"/>
    <w:rsid w:val="00B0603C"/>
    <w:rsid w:val="00B1174F"/>
    <w:rsid w:val="00B2140B"/>
    <w:rsid w:val="00B2422B"/>
    <w:rsid w:val="00B271E3"/>
    <w:rsid w:val="00B417D9"/>
    <w:rsid w:val="00B93551"/>
    <w:rsid w:val="00BB6FC7"/>
    <w:rsid w:val="00BC4160"/>
    <w:rsid w:val="00BC7E27"/>
    <w:rsid w:val="00BF06CB"/>
    <w:rsid w:val="00C16D5E"/>
    <w:rsid w:val="00C3217C"/>
    <w:rsid w:val="00C6049F"/>
    <w:rsid w:val="00CA3FB3"/>
    <w:rsid w:val="00CC16DC"/>
    <w:rsid w:val="00CD3902"/>
    <w:rsid w:val="00D16520"/>
    <w:rsid w:val="00D351CB"/>
    <w:rsid w:val="00D4020F"/>
    <w:rsid w:val="00D44DD2"/>
    <w:rsid w:val="00D5090E"/>
    <w:rsid w:val="00D52A1C"/>
    <w:rsid w:val="00D94540"/>
    <w:rsid w:val="00DD7EB4"/>
    <w:rsid w:val="00E005EC"/>
    <w:rsid w:val="00E01EBE"/>
    <w:rsid w:val="00E11462"/>
    <w:rsid w:val="00E11FEA"/>
    <w:rsid w:val="00E1680E"/>
    <w:rsid w:val="00E31ABF"/>
    <w:rsid w:val="00E52C9A"/>
    <w:rsid w:val="00EA1F22"/>
    <w:rsid w:val="00EC5E2B"/>
    <w:rsid w:val="00EF33E8"/>
    <w:rsid w:val="00F00613"/>
    <w:rsid w:val="00F358FA"/>
    <w:rsid w:val="00F4006B"/>
    <w:rsid w:val="00F50BB8"/>
    <w:rsid w:val="00F64126"/>
    <w:rsid w:val="00F9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E3B1"/>
  <w15:chartTrackingRefBased/>
  <w15:docId w15:val="{0D5BEAB9-1288-7545-9997-29CE2555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38"/>
    <w:rPr>
      <w:rFonts w:ascii="Calibri" w:hAnsi="Calibri" w:cs="Calibri"/>
      <w:sz w:val="22"/>
      <w:szCs w:val="22"/>
    </w:rPr>
  </w:style>
  <w:style w:type="paragraph" w:styleId="Heading2">
    <w:name w:val="heading 2"/>
    <w:basedOn w:val="Normal"/>
    <w:link w:val="Heading2Char"/>
    <w:uiPriority w:val="9"/>
    <w:qFormat/>
    <w:rsid w:val="002F22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7438"/>
    <w:rPr>
      <w:rFonts w:cstheme="minorBidi"/>
      <w:szCs w:val="21"/>
    </w:rPr>
  </w:style>
  <w:style w:type="character" w:customStyle="1" w:styleId="PlainTextChar">
    <w:name w:val="Plain Text Char"/>
    <w:basedOn w:val="DefaultParagraphFont"/>
    <w:link w:val="PlainText"/>
    <w:uiPriority w:val="99"/>
    <w:semiHidden/>
    <w:rsid w:val="009C7438"/>
    <w:rPr>
      <w:rFonts w:ascii="Calibri" w:hAnsi="Calibri"/>
      <w:sz w:val="22"/>
      <w:szCs w:val="21"/>
    </w:rPr>
  </w:style>
  <w:style w:type="paragraph" w:styleId="ListParagraph">
    <w:name w:val="List Paragraph"/>
    <w:basedOn w:val="Normal"/>
    <w:uiPriority w:val="34"/>
    <w:qFormat/>
    <w:rsid w:val="006C05AE"/>
    <w:pPr>
      <w:ind w:left="720"/>
      <w:contextualSpacing/>
    </w:pPr>
  </w:style>
  <w:style w:type="paragraph" w:styleId="NormalWeb">
    <w:name w:val="Normal (Web)"/>
    <w:basedOn w:val="Normal"/>
    <w:uiPriority w:val="99"/>
    <w:unhideWhenUsed/>
    <w:rsid w:val="00634BFC"/>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8627E3"/>
  </w:style>
  <w:style w:type="character" w:styleId="Hyperlink">
    <w:name w:val="Hyperlink"/>
    <w:basedOn w:val="DefaultParagraphFont"/>
    <w:unhideWhenUsed/>
    <w:rsid w:val="00841BD4"/>
    <w:rPr>
      <w:color w:val="0000FF"/>
      <w:u w:val="single"/>
    </w:rPr>
  </w:style>
  <w:style w:type="character" w:styleId="HTMLAcronym">
    <w:name w:val="HTML Acronym"/>
    <w:basedOn w:val="DefaultParagraphFont"/>
    <w:uiPriority w:val="99"/>
    <w:semiHidden/>
    <w:unhideWhenUsed/>
    <w:rsid w:val="00841BD4"/>
  </w:style>
  <w:style w:type="character" w:customStyle="1" w:styleId="il">
    <w:name w:val="il"/>
    <w:basedOn w:val="DefaultParagraphFont"/>
    <w:rsid w:val="002F22FC"/>
  </w:style>
  <w:style w:type="character" w:customStyle="1" w:styleId="apple-converted-space">
    <w:name w:val="apple-converted-space"/>
    <w:basedOn w:val="DefaultParagraphFont"/>
    <w:rsid w:val="002F22FC"/>
  </w:style>
  <w:style w:type="character" w:customStyle="1" w:styleId="Heading2Char">
    <w:name w:val="Heading 2 Char"/>
    <w:basedOn w:val="DefaultParagraphFont"/>
    <w:link w:val="Heading2"/>
    <w:uiPriority w:val="9"/>
    <w:rsid w:val="002F22FC"/>
    <w:rPr>
      <w:rFonts w:ascii="Times New Roman" w:eastAsia="Times New Roman" w:hAnsi="Times New Roman" w:cs="Times New Roman"/>
      <w:b/>
      <w:bCs/>
      <w:sz w:val="36"/>
      <w:szCs w:val="36"/>
    </w:rPr>
  </w:style>
  <w:style w:type="table" w:styleId="TableGrid">
    <w:name w:val="Table Grid"/>
    <w:basedOn w:val="TableNormal"/>
    <w:uiPriority w:val="39"/>
    <w:rsid w:val="00377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770EE"/>
  </w:style>
  <w:style w:type="character" w:styleId="Strong">
    <w:name w:val="Strong"/>
    <w:basedOn w:val="DefaultParagraphFont"/>
    <w:uiPriority w:val="22"/>
    <w:qFormat/>
    <w:rsid w:val="00BF06CB"/>
    <w:rPr>
      <w:b/>
      <w:bCs/>
    </w:rPr>
  </w:style>
  <w:style w:type="character" w:customStyle="1" w:styleId="normaltextrun">
    <w:name w:val="normaltextrun"/>
    <w:basedOn w:val="DefaultParagraphFont"/>
    <w:rsid w:val="00B2140B"/>
  </w:style>
  <w:style w:type="character" w:customStyle="1" w:styleId="bcx4">
    <w:name w:val="bcx4"/>
    <w:basedOn w:val="DefaultParagraphFont"/>
    <w:rsid w:val="00B2140B"/>
  </w:style>
  <w:style w:type="character" w:customStyle="1" w:styleId="spellingerror">
    <w:name w:val="spellingerror"/>
    <w:basedOn w:val="DefaultParagraphFont"/>
    <w:rsid w:val="00A72212"/>
  </w:style>
  <w:style w:type="character" w:customStyle="1" w:styleId="eop">
    <w:name w:val="eop"/>
    <w:basedOn w:val="DefaultParagraphFont"/>
    <w:rsid w:val="00A72212"/>
  </w:style>
  <w:style w:type="character" w:styleId="UnresolvedMention">
    <w:name w:val="Unresolved Mention"/>
    <w:basedOn w:val="DefaultParagraphFont"/>
    <w:uiPriority w:val="99"/>
    <w:semiHidden/>
    <w:unhideWhenUsed/>
    <w:rsid w:val="002D49FE"/>
    <w:rPr>
      <w:color w:val="605E5C"/>
      <w:shd w:val="clear" w:color="auto" w:fill="E1DFDD"/>
    </w:rPr>
  </w:style>
  <w:style w:type="character" w:styleId="CommentReference">
    <w:name w:val="annotation reference"/>
    <w:basedOn w:val="DefaultParagraphFont"/>
    <w:uiPriority w:val="99"/>
    <w:semiHidden/>
    <w:unhideWhenUsed/>
    <w:rsid w:val="00CC16DC"/>
    <w:rPr>
      <w:sz w:val="16"/>
      <w:szCs w:val="16"/>
    </w:rPr>
  </w:style>
  <w:style w:type="paragraph" w:styleId="CommentText">
    <w:name w:val="annotation text"/>
    <w:basedOn w:val="Normal"/>
    <w:link w:val="CommentTextChar"/>
    <w:uiPriority w:val="99"/>
    <w:semiHidden/>
    <w:unhideWhenUsed/>
    <w:rsid w:val="00CC16D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C16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2755">
      <w:bodyDiv w:val="1"/>
      <w:marLeft w:val="0"/>
      <w:marRight w:val="0"/>
      <w:marTop w:val="0"/>
      <w:marBottom w:val="0"/>
      <w:divBdr>
        <w:top w:val="none" w:sz="0" w:space="0" w:color="auto"/>
        <w:left w:val="none" w:sz="0" w:space="0" w:color="auto"/>
        <w:bottom w:val="none" w:sz="0" w:space="0" w:color="auto"/>
        <w:right w:val="none" w:sz="0" w:space="0" w:color="auto"/>
      </w:divBdr>
    </w:div>
    <w:div w:id="280503622">
      <w:bodyDiv w:val="1"/>
      <w:marLeft w:val="0"/>
      <w:marRight w:val="0"/>
      <w:marTop w:val="0"/>
      <w:marBottom w:val="0"/>
      <w:divBdr>
        <w:top w:val="none" w:sz="0" w:space="0" w:color="auto"/>
        <w:left w:val="none" w:sz="0" w:space="0" w:color="auto"/>
        <w:bottom w:val="none" w:sz="0" w:space="0" w:color="auto"/>
        <w:right w:val="none" w:sz="0" w:space="0" w:color="auto"/>
      </w:divBdr>
    </w:div>
    <w:div w:id="390881484">
      <w:bodyDiv w:val="1"/>
      <w:marLeft w:val="0"/>
      <w:marRight w:val="0"/>
      <w:marTop w:val="0"/>
      <w:marBottom w:val="0"/>
      <w:divBdr>
        <w:top w:val="none" w:sz="0" w:space="0" w:color="auto"/>
        <w:left w:val="none" w:sz="0" w:space="0" w:color="auto"/>
        <w:bottom w:val="none" w:sz="0" w:space="0" w:color="auto"/>
        <w:right w:val="none" w:sz="0" w:space="0" w:color="auto"/>
      </w:divBdr>
    </w:div>
    <w:div w:id="438254668">
      <w:bodyDiv w:val="1"/>
      <w:marLeft w:val="0"/>
      <w:marRight w:val="0"/>
      <w:marTop w:val="0"/>
      <w:marBottom w:val="0"/>
      <w:divBdr>
        <w:top w:val="none" w:sz="0" w:space="0" w:color="auto"/>
        <w:left w:val="none" w:sz="0" w:space="0" w:color="auto"/>
        <w:bottom w:val="none" w:sz="0" w:space="0" w:color="auto"/>
        <w:right w:val="none" w:sz="0" w:space="0" w:color="auto"/>
      </w:divBdr>
    </w:div>
    <w:div w:id="456031109">
      <w:bodyDiv w:val="1"/>
      <w:marLeft w:val="0"/>
      <w:marRight w:val="0"/>
      <w:marTop w:val="0"/>
      <w:marBottom w:val="0"/>
      <w:divBdr>
        <w:top w:val="none" w:sz="0" w:space="0" w:color="auto"/>
        <w:left w:val="none" w:sz="0" w:space="0" w:color="auto"/>
        <w:bottom w:val="none" w:sz="0" w:space="0" w:color="auto"/>
        <w:right w:val="none" w:sz="0" w:space="0" w:color="auto"/>
      </w:divBdr>
    </w:div>
    <w:div w:id="716247194">
      <w:bodyDiv w:val="1"/>
      <w:marLeft w:val="0"/>
      <w:marRight w:val="0"/>
      <w:marTop w:val="0"/>
      <w:marBottom w:val="0"/>
      <w:divBdr>
        <w:top w:val="none" w:sz="0" w:space="0" w:color="auto"/>
        <w:left w:val="none" w:sz="0" w:space="0" w:color="auto"/>
        <w:bottom w:val="none" w:sz="0" w:space="0" w:color="auto"/>
        <w:right w:val="none" w:sz="0" w:space="0" w:color="auto"/>
      </w:divBdr>
      <w:divsChild>
        <w:div w:id="467817027">
          <w:marLeft w:val="0"/>
          <w:marRight w:val="0"/>
          <w:marTop w:val="0"/>
          <w:marBottom w:val="0"/>
          <w:divBdr>
            <w:top w:val="none" w:sz="0" w:space="0" w:color="auto"/>
            <w:left w:val="none" w:sz="0" w:space="0" w:color="auto"/>
            <w:bottom w:val="none" w:sz="0" w:space="0" w:color="auto"/>
            <w:right w:val="none" w:sz="0" w:space="0" w:color="auto"/>
          </w:divBdr>
          <w:divsChild>
            <w:div w:id="1115714596">
              <w:marLeft w:val="0"/>
              <w:marRight w:val="0"/>
              <w:marTop w:val="0"/>
              <w:marBottom w:val="0"/>
              <w:divBdr>
                <w:top w:val="none" w:sz="0" w:space="0" w:color="auto"/>
                <w:left w:val="none" w:sz="0" w:space="0" w:color="auto"/>
                <w:bottom w:val="none" w:sz="0" w:space="0" w:color="auto"/>
                <w:right w:val="none" w:sz="0" w:space="0" w:color="auto"/>
              </w:divBdr>
              <w:divsChild>
                <w:div w:id="1398742470">
                  <w:marLeft w:val="0"/>
                  <w:marRight w:val="0"/>
                  <w:marTop w:val="0"/>
                  <w:marBottom w:val="0"/>
                  <w:divBdr>
                    <w:top w:val="none" w:sz="0" w:space="0" w:color="auto"/>
                    <w:left w:val="none" w:sz="0" w:space="0" w:color="auto"/>
                    <w:bottom w:val="none" w:sz="0" w:space="0" w:color="auto"/>
                    <w:right w:val="none" w:sz="0" w:space="0" w:color="auto"/>
                  </w:divBdr>
                </w:div>
              </w:divsChild>
            </w:div>
            <w:div w:id="2086413872">
              <w:marLeft w:val="0"/>
              <w:marRight w:val="0"/>
              <w:marTop w:val="0"/>
              <w:marBottom w:val="0"/>
              <w:divBdr>
                <w:top w:val="none" w:sz="0" w:space="0" w:color="auto"/>
                <w:left w:val="none" w:sz="0" w:space="0" w:color="auto"/>
                <w:bottom w:val="none" w:sz="0" w:space="0" w:color="auto"/>
                <w:right w:val="none" w:sz="0" w:space="0" w:color="auto"/>
              </w:divBdr>
              <w:divsChild>
                <w:div w:id="1842157296">
                  <w:marLeft w:val="0"/>
                  <w:marRight w:val="0"/>
                  <w:marTop w:val="0"/>
                  <w:marBottom w:val="0"/>
                  <w:divBdr>
                    <w:top w:val="none" w:sz="0" w:space="0" w:color="auto"/>
                    <w:left w:val="none" w:sz="0" w:space="0" w:color="auto"/>
                    <w:bottom w:val="none" w:sz="0" w:space="0" w:color="auto"/>
                    <w:right w:val="none" w:sz="0" w:space="0" w:color="auto"/>
                  </w:divBdr>
                  <w:divsChild>
                    <w:div w:id="7422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8974">
          <w:marLeft w:val="0"/>
          <w:marRight w:val="0"/>
          <w:marTop w:val="0"/>
          <w:marBottom w:val="0"/>
          <w:divBdr>
            <w:top w:val="none" w:sz="0" w:space="0" w:color="auto"/>
            <w:left w:val="none" w:sz="0" w:space="0" w:color="auto"/>
            <w:bottom w:val="none" w:sz="0" w:space="0" w:color="auto"/>
            <w:right w:val="none" w:sz="0" w:space="0" w:color="auto"/>
          </w:divBdr>
          <w:divsChild>
            <w:div w:id="557984538">
              <w:marLeft w:val="0"/>
              <w:marRight w:val="0"/>
              <w:marTop w:val="0"/>
              <w:marBottom w:val="0"/>
              <w:divBdr>
                <w:top w:val="none" w:sz="0" w:space="0" w:color="auto"/>
                <w:left w:val="none" w:sz="0" w:space="0" w:color="auto"/>
                <w:bottom w:val="none" w:sz="0" w:space="0" w:color="auto"/>
                <w:right w:val="none" w:sz="0" w:space="0" w:color="auto"/>
              </w:divBdr>
              <w:divsChild>
                <w:div w:id="1854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2639">
      <w:bodyDiv w:val="1"/>
      <w:marLeft w:val="0"/>
      <w:marRight w:val="0"/>
      <w:marTop w:val="0"/>
      <w:marBottom w:val="0"/>
      <w:divBdr>
        <w:top w:val="none" w:sz="0" w:space="0" w:color="auto"/>
        <w:left w:val="none" w:sz="0" w:space="0" w:color="auto"/>
        <w:bottom w:val="none" w:sz="0" w:space="0" w:color="auto"/>
        <w:right w:val="none" w:sz="0" w:space="0" w:color="auto"/>
      </w:divBdr>
    </w:div>
    <w:div w:id="989790594">
      <w:bodyDiv w:val="1"/>
      <w:marLeft w:val="0"/>
      <w:marRight w:val="0"/>
      <w:marTop w:val="0"/>
      <w:marBottom w:val="0"/>
      <w:divBdr>
        <w:top w:val="none" w:sz="0" w:space="0" w:color="auto"/>
        <w:left w:val="none" w:sz="0" w:space="0" w:color="auto"/>
        <w:bottom w:val="none" w:sz="0" w:space="0" w:color="auto"/>
        <w:right w:val="none" w:sz="0" w:space="0" w:color="auto"/>
      </w:divBdr>
    </w:div>
    <w:div w:id="991910945">
      <w:bodyDiv w:val="1"/>
      <w:marLeft w:val="0"/>
      <w:marRight w:val="0"/>
      <w:marTop w:val="0"/>
      <w:marBottom w:val="0"/>
      <w:divBdr>
        <w:top w:val="none" w:sz="0" w:space="0" w:color="auto"/>
        <w:left w:val="none" w:sz="0" w:space="0" w:color="auto"/>
        <w:bottom w:val="none" w:sz="0" w:space="0" w:color="auto"/>
        <w:right w:val="none" w:sz="0" w:space="0" w:color="auto"/>
      </w:divBdr>
    </w:div>
    <w:div w:id="1044717955">
      <w:bodyDiv w:val="1"/>
      <w:marLeft w:val="0"/>
      <w:marRight w:val="0"/>
      <w:marTop w:val="0"/>
      <w:marBottom w:val="0"/>
      <w:divBdr>
        <w:top w:val="none" w:sz="0" w:space="0" w:color="auto"/>
        <w:left w:val="none" w:sz="0" w:space="0" w:color="auto"/>
        <w:bottom w:val="none" w:sz="0" w:space="0" w:color="auto"/>
        <w:right w:val="none" w:sz="0" w:space="0" w:color="auto"/>
      </w:divBdr>
    </w:div>
    <w:div w:id="1108088146">
      <w:bodyDiv w:val="1"/>
      <w:marLeft w:val="0"/>
      <w:marRight w:val="0"/>
      <w:marTop w:val="0"/>
      <w:marBottom w:val="0"/>
      <w:divBdr>
        <w:top w:val="none" w:sz="0" w:space="0" w:color="auto"/>
        <w:left w:val="none" w:sz="0" w:space="0" w:color="auto"/>
        <w:bottom w:val="none" w:sz="0" w:space="0" w:color="auto"/>
        <w:right w:val="none" w:sz="0" w:space="0" w:color="auto"/>
      </w:divBdr>
    </w:div>
    <w:div w:id="1141656683">
      <w:bodyDiv w:val="1"/>
      <w:marLeft w:val="0"/>
      <w:marRight w:val="0"/>
      <w:marTop w:val="0"/>
      <w:marBottom w:val="0"/>
      <w:divBdr>
        <w:top w:val="none" w:sz="0" w:space="0" w:color="auto"/>
        <w:left w:val="none" w:sz="0" w:space="0" w:color="auto"/>
        <w:bottom w:val="none" w:sz="0" w:space="0" w:color="auto"/>
        <w:right w:val="none" w:sz="0" w:space="0" w:color="auto"/>
      </w:divBdr>
    </w:div>
    <w:div w:id="1146048931">
      <w:bodyDiv w:val="1"/>
      <w:marLeft w:val="0"/>
      <w:marRight w:val="0"/>
      <w:marTop w:val="0"/>
      <w:marBottom w:val="0"/>
      <w:divBdr>
        <w:top w:val="none" w:sz="0" w:space="0" w:color="auto"/>
        <w:left w:val="none" w:sz="0" w:space="0" w:color="auto"/>
        <w:bottom w:val="none" w:sz="0" w:space="0" w:color="auto"/>
        <w:right w:val="none" w:sz="0" w:space="0" w:color="auto"/>
      </w:divBdr>
    </w:div>
    <w:div w:id="1173377414">
      <w:bodyDiv w:val="1"/>
      <w:marLeft w:val="0"/>
      <w:marRight w:val="0"/>
      <w:marTop w:val="0"/>
      <w:marBottom w:val="0"/>
      <w:divBdr>
        <w:top w:val="none" w:sz="0" w:space="0" w:color="auto"/>
        <w:left w:val="none" w:sz="0" w:space="0" w:color="auto"/>
        <w:bottom w:val="none" w:sz="0" w:space="0" w:color="auto"/>
        <w:right w:val="none" w:sz="0" w:space="0" w:color="auto"/>
      </w:divBdr>
    </w:div>
    <w:div w:id="1207107593">
      <w:bodyDiv w:val="1"/>
      <w:marLeft w:val="0"/>
      <w:marRight w:val="0"/>
      <w:marTop w:val="0"/>
      <w:marBottom w:val="0"/>
      <w:divBdr>
        <w:top w:val="none" w:sz="0" w:space="0" w:color="auto"/>
        <w:left w:val="none" w:sz="0" w:space="0" w:color="auto"/>
        <w:bottom w:val="none" w:sz="0" w:space="0" w:color="auto"/>
        <w:right w:val="none" w:sz="0" w:space="0" w:color="auto"/>
      </w:divBdr>
    </w:div>
    <w:div w:id="1222985485">
      <w:bodyDiv w:val="1"/>
      <w:marLeft w:val="0"/>
      <w:marRight w:val="0"/>
      <w:marTop w:val="0"/>
      <w:marBottom w:val="0"/>
      <w:divBdr>
        <w:top w:val="none" w:sz="0" w:space="0" w:color="auto"/>
        <w:left w:val="none" w:sz="0" w:space="0" w:color="auto"/>
        <w:bottom w:val="none" w:sz="0" w:space="0" w:color="auto"/>
        <w:right w:val="none" w:sz="0" w:space="0" w:color="auto"/>
      </w:divBdr>
    </w:div>
    <w:div w:id="1323315037">
      <w:bodyDiv w:val="1"/>
      <w:marLeft w:val="0"/>
      <w:marRight w:val="0"/>
      <w:marTop w:val="0"/>
      <w:marBottom w:val="0"/>
      <w:divBdr>
        <w:top w:val="none" w:sz="0" w:space="0" w:color="auto"/>
        <w:left w:val="none" w:sz="0" w:space="0" w:color="auto"/>
        <w:bottom w:val="none" w:sz="0" w:space="0" w:color="auto"/>
        <w:right w:val="none" w:sz="0" w:space="0" w:color="auto"/>
      </w:divBdr>
      <w:divsChild>
        <w:div w:id="179855983">
          <w:marLeft w:val="0"/>
          <w:marRight w:val="0"/>
          <w:marTop w:val="0"/>
          <w:marBottom w:val="0"/>
          <w:divBdr>
            <w:top w:val="none" w:sz="0" w:space="0" w:color="auto"/>
            <w:left w:val="none" w:sz="0" w:space="0" w:color="auto"/>
            <w:bottom w:val="none" w:sz="0" w:space="0" w:color="auto"/>
            <w:right w:val="none" w:sz="0" w:space="0" w:color="auto"/>
          </w:divBdr>
          <w:divsChild>
            <w:div w:id="803041018">
              <w:marLeft w:val="0"/>
              <w:marRight w:val="0"/>
              <w:marTop w:val="0"/>
              <w:marBottom w:val="0"/>
              <w:divBdr>
                <w:top w:val="none" w:sz="0" w:space="0" w:color="auto"/>
                <w:left w:val="none" w:sz="0" w:space="0" w:color="auto"/>
                <w:bottom w:val="none" w:sz="0" w:space="0" w:color="auto"/>
                <w:right w:val="none" w:sz="0" w:space="0" w:color="auto"/>
              </w:divBdr>
              <w:divsChild>
                <w:div w:id="1520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9445">
      <w:bodyDiv w:val="1"/>
      <w:marLeft w:val="0"/>
      <w:marRight w:val="0"/>
      <w:marTop w:val="0"/>
      <w:marBottom w:val="0"/>
      <w:divBdr>
        <w:top w:val="none" w:sz="0" w:space="0" w:color="auto"/>
        <w:left w:val="none" w:sz="0" w:space="0" w:color="auto"/>
        <w:bottom w:val="none" w:sz="0" w:space="0" w:color="auto"/>
        <w:right w:val="none" w:sz="0" w:space="0" w:color="auto"/>
      </w:divBdr>
    </w:div>
    <w:div w:id="1538467966">
      <w:bodyDiv w:val="1"/>
      <w:marLeft w:val="0"/>
      <w:marRight w:val="0"/>
      <w:marTop w:val="0"/>
      <w:marBottom w:val="0"/>
      <w:divBdr>
        <w:top w:val="none" w:sz="0" w:space="0" w:color="auto"/>
        <w:left w:val="none" w:sz="0" w:space="0" w:color="auto"/>
        <w:bottom w:val="none" w:sz="0" w:space="0" w:color="auto"/>
        <w:right w:val="none" w:sz="0" w:space="0" w:color="auto"/>
      </w:divBdr>
    </w:div>
    <w:div w:id="1561481029">
      <w:bodyDiv w:val="1"/>
      <w:marLeft w:val="0"/>
      <w:marRight w:val="0"/>
      <w:marTop w:val="0"/>
      <w:marBottom w:val="0"/>
      <w:divBdr>
        <w:top w:val="none" w:sz="0" w:space="0" w:color="auto"/>
        <w:left w:val="none" w:sz="0" w:space="0" w:color="auto"/>
        <w:bottom w:val="none" w:sz="0" w:space="0" w:color="auto"/>
        <w:right w:val="none" w:sz="0" w:space="0" w:color="auto"/>
      </w:divBdr>
    </w:div>
    <w:div w:id="1665820664">
      <w:bodyDiv w:val="1"/>
      <w:marLeft w:val="0"/>
      <w:marRight w:val="0"/>
      <w:marTop w:val="0"/>
      <w:marBottom w:val="0"/>
      <w:divBdr>
        <w:top w:val="none" w:sz="0" w:space="0" w:color="auto"/>
        <w:left w:val="none" w:sz="0" w:space="0" w:color="auto"/>
        <w:bottom w:val="none" w:sz="0" w:space="0" w:color="auto"/>
        <w:right w:val="none" w:sz="0" w:space="0" w:color="auto"/>
      </w:divBdr>
    </w:div>
    <w:div w:id="1786539512">
      <w:bodyDiv w:val="1"/>
      <w:marLeft w:val="0"/>
      <w:marRight w:val="0"/>
      <w:marTop w:val="0"/>
      <w:marBottom w:val="0"/>
      <w:divBdr>
        <w:top w:val="none" w:sz="0" w:space="0" w:color="auto"/>
        <w:left w:val="none" w:sz="0" w:space="0" w:color="auto"/>
        <w:bottom w:val="none" w:sz="0" w:space="0" w:color="auto"/>
        <w:right w:val="none" w:sz="0" w:space="0" w:color="auto"/>
      </w:divBdr>
    </w:div>
    <w:div w:id="1831403648">
      <w:bodyDiv w:val="1"/>
      <w:marLeft w:val="0"/>
      <w:marRight w:val="0"/>
      <w:marTop w:val="0"/>
      <w:marBottom w:val="0"/>
      <w:divBdr>
        <w:top w:val="none" w:sz="0" w:space="0" w:color="auto"/>
        <w:left w:val="none" w:sz="0" w:space="0" w:color="auto"/>
        <w:bottom w:val="none" w:sz="0" w:space="0" w:color="auto"/>
        <w:right w:val="none" w:sz="0" w:space="0" w:color="auto"/>
      </w:divBdr>
    </w:div>
    <w:div w:id="1849099835">
      <w:bodyDiv w:val="1"/>
      <w:marLeft w:val="0"/>
      <w:marRight w:val="0"/>
      <w:marTop w:val="0"/>
      <w:marBottom w:val="0"/>
      <w:divBdr>
        <w:top w:val="none" w:sz="0" w:space="0" w:color="auto"/>
        <w:left w:val="none" w:sz="0" w:space="0" w:color="auto"/>
        <w:bottom w:val="none" w:sz="0" w:space="0" w:color="auto"/>
        <w:right w:val="none" w:sz="0" w:space="0" w:color="auto"/>
      </w:divBdr>
    </w:div>
    <w:div w:id="1867982352">
      <w:bodyDiv w:val="1"/>
      <w:marLeft w:val="0"/>
      <w:marRight w:val="0"/>
      <w:marTop w:val="0"/>
      <w:marBottom w:val="0"/>
      <w:divBdr>
        <w:top w:val="none" w:sz="0" w:space="0" w:color="auto"/>
        <w:left w:val="none" w:sz="0" w:space="0" w:color="auto"/>
        <w:bottom w:val="none" w:sz="0" w:space="0" w:color="auto"/>
        <w:right w:val="none" w:sz="0" w:space="0" w:color="auto"/>
      </w:divBdr>
    </w:div>
    <w:div w:id="1894850952">
      <w:bodyDiv w:val="1"/>
      <w:marLeft w:val="0"/>
      <w:marRight w:val="0"/>
      <w:marTop w:val="0"/>
      <w:marBottom w:val="0"/>
      <w:divBdr>
        <w:top w:val="none" w:sz="0" w:space="0" w:color="auto"/>
        <w:left w:val="none" w:sz="0" w:space="0" w:color="auto"/>
        <w:bottom w:val="none" w:sz="0" w:space="0" w:color="auto"/>
        <w:right w:val="none" w:sz="0" w:space="0" w:color="auto"/>
      </w:divBdr>
    </w:div>
    <w:div w:id="1986280209">
      <w:bodyDiv w:val="1"/>
      <w:marLeft w:val="0"/>
      <w:marRight w:val="0"/>
      <w:marTop w:val="0"/>
      <w:marBottom w:val="0"/>
      <w:divBdr>
        <w:top w:val="none" w:sz="0" w:space="0" w:color="auto"/>
        <w:left w:val="none" w:sz="0" w:space="0" w:color="auto"/>
        <w:bottom w:val="none" w:sz="0" w:space="0" w:color="auto"/>
        <w:right w:val="none" w:sz="0" w:space="0" w:color="auto"/>
      </w:divBdr>
    </w:div>
    <w:div w:id="2004702911">
      <w:bodyDiv w:val="1"/>
      <w:marLeft w:val="0"/>
      <w:marRight w:val="0"/>
      <w:marTop w:val="0"/>
      <w:marBottom w:val="0"/>
      <w:divBdr>
        <w:top w:val="none" w:sz="0" w:space="0" w:color="auto"/>
        <w:left w:val="none" w:sz="0" w:space="0" w:color="auto"/>
        <w:bottom w:val="none" w:sz="0" w:space="0" w:color="auto"/>
        <w:right w:val="none" w:sz="0" w:space="0" w:color="auto"/>
      </w:divBdr>
    </w:div>
    <w:div w:id="20793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gmu.edu" TargetMode="External"/><Relationship Id="rId3" Type="http://schemas.openxmlformats.org/officeDocument/2006/relationships/settings" Target="settings.xml"/><Relationship Id="rId7" Type="http://schemas.openxmlformats.org/officeDocument/2006/relationships/hyperlink" Target="http://oai.gmu.edu/the-mason-honor-code-2/plagiar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ierobo@gmu.edu" TargetMode="External"/><Relationship Id="rId11" Type="http://schemas.openxmlformats.org/officeDocument/2006/relationships/fontTable" Target="fontTable.xml"/><Relationship Id="rId5" Type="http://schemas.openxmlformats.org/officeDocument/2006/relationships/hyperlink" Target="mailto:mpierobo@gmu.edu" TargetMode="External"/><Relationship Id="rId10" Type="http://schemas.openxmlformats.org/officeDocument/2006/relationships/hyperlink" Target="https://ds.gmu.edu" TargetMode="External"/><Relationship Id="rId4" Type="http://schemas.openxmlformats.org/officeDocument/2006/relationships/webSettings" Target="webSettings.xml"/><Relationship Id="rId9" Type="http://schemas.openxmlformats.org/officeDocument/2006/relationships/hyperlink" Target="http://www.gmu.edu/facstaff/handbook/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Mariaelena Pierobon</dc:creator>
  <cp:keywords/>
  <dc:description/>
  <cp:lastModifiedBy>Mariaelena Pierobon</cp:lastModifiedBy>
  <cp:revision>3</cp:revision>
  <cp:lastPrinted>2021-08-15T18:45:00Z</cp:lastPrinted>
  <dcterms:created xsi:type="dcterms:W3CDTF">2021-08-16T15:51:00Z</dcterms:created>
  <dcterms:modified xsi:type="dcterms:W3CDTF">2021-08-16T15:52:00Z</dcterms:modified>
</cp:coreProperties>
</file>