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E5D3" w14:textId="77777777" w:rsidR="00C5783F" w:rsidRDefault="00865B5C" w:rsidP="00865B5C">
      <w:pPr>
        <w:rPr>
          <w:rFonts w:ascii="Helvetica" w:hAnsi="Helvetica" w:cs="Arial"/>
          <w:sz w:val="16"/>
        </w:rPr>
      </w:pPr>
      <w:bookmarkStart w:id="0" w:name="_GoBack"/>
      <w:bookmarkEnd w:id="0"/>
      <w:r>
        <w:rPr>
          <w:noProof/>
        </w:rPr>
        <w:drawing>
          <wp:anchor distT="0" distB="0" distL="114300" distR="114300" simplePos="0" relativeHeight="251658240" behindDoc="1" locked="0" layoutInCell="1" allowOverlap="1" wp14:anchorId="470ECDF8" wp14:editId="1E007106">
            <wp:simplePos x="0" y="0"/>
            <wp:positionH relativeFrom="column">
              <wp:posOffset>26670</wp:posOffset>
            </wp:positionH>
            <wp:positionV relativeFrom="paragraph">
              <wp:posOffset>-297180</wp:posOffset>
            </wp:positionV>
            <wp:extent cx="1070610" cy="876300"/>
            <wp:effectExtent l="19050" t="0" r="0" b="0"/>
            <wp:wrapTight wrapText="bothSides">
              <wp:wrapPolygon edited="0">
                <wp:start x="-384" y="0"/>
                <wp:lineTo x="-384" y="21130"/>
                <wp:lineTo x="21523" y="21130"/>
                <wp:lineTo x="21523" y="0"/>
                <wp:lineTo x="-384" y="0"/>
              </wp:wrapPolygon>
            </wp:wrapTight>
            <wp:docPr id="6" name="Picture 7" descr="color_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_170"/>
                    <pic:cNvPicPr>
                      <a:picLocks noChangeAspect="1" noChangeArrowheads="1"/>
                    </pic:cNvPicPr>
                  </pic:nvPicPr>
                  <pic:blipFill>
                    <a:blip r:embed="rId8" cstate="print"/>
                    <a:srcRect/>
                    <a:stretch>
                      <a:fillRect/>
                    </a:stretch>
                  </pic:blipFill>
                  <pic:spPr bwMode="auto">
                    <a:xfrm>
                      <a:off x="0" y="0"/>
                      <a:ext cx="1070610" cy="876300"/>
                    </a:xfrm>
                    <a:prstGeom prst="rect">
                      <a:avLst/>
                    </a:prstGeom>
                    <a:noFill/>
                    <a:ln w="9525">
                      <a:noFill/>
                      <a:miter lim="800000"/>
                      <a:headEnd/>
                      <a:tailEnd/>
                    </a:ln>
                  </pic:spPr>
                </pic:pic>
              </a:graphicData>
            </a:graphic>
          </wp:anchor>
        </w:drawing>
      </w:r>
      <w:r>
        <w:rPr>
          <w:rFonts w:ascii="Helvetica" w:hAnsi="Helvetica" w:cs="Arial"/>
          <w:sz w:val="22"/>
        </w:rPr>
        <w:t>School of Systems Biology</w:t>
      </w:r>
      <w:r>
        <w:rPr>
          <w:rFonts w:ascii="Helvetica" w:hAnsi="Helvetica" w:cs="Arial"/>
          <w:sz w:val="22"/>
        </w:rPr>
        <w:br/>
      </w:r>
    </w:p>
    <w:p w14:paraId="32A0FF5F" w14:textId="6571B7ED" w:rsidR="00C5783F" w:rsidRDefault="00865B5C" w:rsidP="00865B5C">
      <w:pPr>
        <w:rPr>
          <w:rFonts w:ascii="Helvetica" w:hAnsi="Helvetica" w:cs="Arial"/>
          <w:sz w:val="16"/>
        </w:rPr>
      </w:pPr>
      <w:r>
        <w:rPr>
          <w:rFonts w:ascii="Helvetica" w:hAnsi="Helvetica" w:cs="Arial"/>
          <w:sz w:val="16"/>
        </w:rPr>
        <w:t>10900 University Blvd.</w:t>
      </w:r>
      <w:r w:rsidRPr="00720BEF">
        <w:rPr>
          <w:rFonts w:ascii="Helvetica" w:hAnsi="Helvetica" w:cs="Arial"/>
          <w:sz w:val="16"/>
        </w:rPr>
        <w:t xml:space="preserve">, MS </w:t>
      </w:r>
      <w:r>
        <w:rPr>
          <w:rFonts w:ascii="Helvetica" w:hAnsi="Helvetica" w:cs="Arial"/>
          <w:sz w:val="16"/>
        </w:rPr>
        <w:t>5B3</w:t>
      </w:r>
    </w:p>
    <w:p w14:paraId="77D2F848" w14:textId="6675072C" w:rsidR="00865B5C" w:rsidRDefault="00865B5C" w:rsidP="00865B5C">
      <w:pPr>
        <w:rPr>
          <w:rFonts w:ascii="Times New Roman" w:hAnsi="Times New Roman"/>
          <w:sz w:val="20"/>
        </w:rPr>
      </w:pPr>
      <w:r>
        <w:rPr>
          <w:rFonts w:ascii="Helvetica" w:hAnsi="Helvetica" w:cs="Arial"/>
          <w:sz w:val="16"/>
        </w:rPr>
        <w:t>Manassas</w:t>
      </w:r>
      <w:r w:rsidRPr="00720BEF">
        <w:rPr>
          <w:rFonts w:ascii="Helvetica" w:hAnsi="Helvetica" w:cs="Arial"/>
          <w:sz w:val="16"/>
        </w:rPr>
        <w:t xml:space="preserve">, Virginia </w:t>
      </w:r>
      <w:r>
        <w:rPr>
          <w:rFonts w:ascii="Helvetica" w:hAnsi="Helvetica" w:cs="Arial"/>
          <w:sz w:val="16"/>
        </w:rPr>
        <w:t>20110</w:t>
      </w:r>
    </w:p>
    <w:p w14:paraId="4CC4BEB7" w14:textId="77777777" w:rsidR="0075234A" w:rsidRDefault="0075234A">
      <w:pPr>
        <w:rPr>
          <w:rFonts w:ascii="Times New Roman" w:hAnsi="Times New Roman"/>
          <w:sz w:val="20"/>
        </w:rPr>
      </w:pPr>
    </w:p>
    <w:p w14:paraId="3EBAB67C" w14:textId="77777777" w:rsidR="0075234A" w:rsidRDefault="0075234A">
      <w:pPr>
        <w:rPr>
          <w:rFonts w:asciiTheme="majorHAnsi" w:hAnsiTheme="majorHAnsi"/>
          <w:sz w:val="22"/>
          <w:szCs w:val="22"/>
        </w:rPr>
      </w:pPr>
    </w:p>
    <w:p w14:paraId="0091ACE9" w14:textId="77777777" w:rsidR="0075234A" w:rsidRDefault="0075234A">
      <w:pPr>
        <w:rPr>
          <w:rFonts w:asciiTheme="majorHAnsi" w:hAnsiTheme="majorHAnsi"/>
          <w:sz w:val="22"/>
          <w:szCs w:val="22"/>
        </w:rPr>
      </w:pPr>
    </w:p>
    <w:p w14:paraId="4A5AC5D3" w14:textId="77777777" w:rsidR="007613C8" w:rsidRDefault="007613C8">
      <w:pPr>
        <w:rPr>
          <w:rFonts w:asciiTheme="majorHAnsi" w:hAnsiTheme="majorHAnsi"/>
          <w:sz w:val="22"/>
          <w:szCs w:val="22"/>
        </w:rPr>
      </w:pPr>
    </w:p>
    <w:p w14:paraId="17E6F805" w14:textId="50B85326" w:rsidR="000E5447" w:rsidRPr="007613C8" w:rsidRDefault="0021695B">
      <w:pPr>
        <w:rPr>
          <w:rFonts w:asciiTheme="majorHAnsi" w:hAnsiTheme="majorHAnsi"/>
          <w:sz w:val="22"/>
          <w:szCs w:val="22"/>
        </w:rPr>
      </w:pPr>
      <w:r w:rsidRPr="007613C8">
        <w:rPr>
          <w:rFonts w:asciiTheme="majorHAnsi" w:hAnsiTheme="majorHAnsi"/>
          <w:sz w:val="22"/>
          <w:szCs w:val="22"/>
        </w:rPr>
        <w:t xml:space="preserve">Course </w:t>
      </w:r>
      <w:r w:rsidR="000E5447" w:rsidRPr="007613C8">
        <w:rPr>
          <w:rFonts w:asciiTheme="majorHAnsi" w:hAnsiTheme="majorHAnsi"/>
          <w:sz w:val="22"/>
          <w:szCs w:val="22"/>
        </w:rPr>
        <w:t xml:space="preserve">Syllabus for </w:t>
      </w:r>
      <w:r w:rsidR="00C5783F" w:rsidRPr="007613C8">
        <w:rPr>
          <w:rFonts w:asciiTheme="majorHAnsi" w:hAnsiTheme="majorHAnsi"/>
          <w:sz w:val="22"/>
          <w:szCs w:val="22"/>
        </w:rPr>
        <w:t>BINF 703</w:t>
      </w:r>
      <w:r w:rsidR="0075234A" w:rsidRPr="007613C8">
        <w:rPr>
          <w:rFonts w:asciiTheme="majorHAnsi" w:hAnsiTheme="majorHAnsi"/>
          <w:sz w:val="22"/>
          <w:szCs w:val="22"/>
        </w:rPr>
        <w:t xml:space="preserve"> TEMPLATE</w:t>
      </w:r>
    </w:p>
    <w:p w14:paraId="4B91E13F" w14:textId="77777777" w:rsidR="00BE494F" w:rsidRPr="007613C8" w:rsidRDefault="00BE494F">
      <w:pPr>
        <w:rPr>
          <w:rFonts w:asciiTheme="majorHAnsi" w:hAnsiTheme="majorHAnsi"/>
          <w:b/>
          <w:sz w:val="22"/>
          <w:szCs w:val="22"/>
        </w:rPr>
      </w:pPr>
    </w:p>
    <w:p w14:paraId="12C58826" w14:textId="569FCD40" w:rsidR="000E5447" w:rsidRPr="007613C8" w:rsidRDefault="00865B5C">
      <w:pPr>
        <w:rPr>
          <w:rFonts w:asciiTheme="majorHAnsi" w:hAnsiTheme="majorHAnsi"/>
          <w:b/>
          <w:sz w:val="22"/>
          <w:szCs w:val="22"/>
        </w:rPr>
      </w:pPr>
      <w:r w:rsidRPr="007613C8">
        <w:rPr>
          <w:rFonts w:asciiTheme="majorHAnsi" w:hAnsiTheme="majorHAnsi"/>
          <w:b/>
          <w:sz w:val="22"/>
          <w:szCs w:val="22"/>
        </w:rPr>
        <w:t>Term:</w:t>
      </w:r>
      <w:r w:rsidR="00C5783F" w:rsidRPr="007613C8">
        <w:rPr>
          <w:rFonts w:asciiTheme="majorHAnsi" w:hAnsiTheme="majorHAnsi"/>
          <w:b/>
          <w:sz w:val="22"/>
          <w:szCs w:val="22"/>
        </w:rPr>
        <w:t xml:space="preserve"> </w:t>
      </w:r>
      <w:r w:rsidR="00C5783F" w:rsidRPr="007613C8">
        <w:rPr>
          <w:rFonts w:asciiTheme="majorHAnsi" w:hAnsiTheme="majorHAnsi"/>
          <w:sz w:val="22"/>
          <w:szCs w:val="22"/>
        </w:rPr>
        <w:t>Fall, Spring, Summer 2020</w:t>
      </w:r>
    </w:p>
    <w:p w14:paraId="3F04D35A" w14:textId="7A6A2F26" w:rsidR="000E5447" w:rsidRPr="007613C8" w:rsidRDefault="000E5447">
      <w:pPr>
        <w:rPr>
          <w:rFonts w:asciiTheme="majorHAnsi" w:hAnsiTheme="majorHAnsi"/>
          <w:sz w:val="22"/>
          <w:szCs w:val="22"/>
        </w:rPr>
      </w:pPr>
      <w:r w:rsidRPr="007613C8">
        <w:rPr>
          <w:rFonts w:asciiTheme="majorHAnsi" w:hAnsiTheme="majorHAnsi"/>
          <w:b/>
          <w:sz w:val="22"/>
          <w:szCs w:val="22"/>
        </w:rPr>
        <w:t>Course:</w:t>
      </w:r>
      <w:r w:rsidR="00C5783F" w:rsidRPr="007613C8">
        <w:rPr>
          <w:rFonts w:asciiTheme="majorHAnsi" w:hAnsiTheme="majorHAnsi"/>
          <w:b/>
          <w:sz w:val="22"/>
          <w:szCs w:val="22"/>
        </w:rPr>
        <w:t xml:space="preserve"> </w:t>
      </w:r>
      <w:r w:rsidR="00C5783F" w:rsidRPr="007613C8">
        <w:rPr>
          <w:rFonts w:asciiTheme="majorHAnsi" w:hAnsiTheme="majorHAnsi"/>
          <w:sz w:val="22"/>
          <w:szCs w:val="22"/>
        </w:rPr>
        <w:t>Bioinformatics Lab Rotation</w:t>
      </w:r>
    </w:p>
    <w:p w14:paraId="372CEA5B" w14:textId="356BC55E" w:rsidR="000E5447" w:rsidRPr="007613C8" w:rsidRDefault="006A43D7">
      <w:pPr>
        <w:rPr>
          <w:rFonts w:asciiTheme="majorHAnsi" w:hAnsiTheme="majorHAnsi"/>
          <w:sz w:val="22"/>
          <w:szCs w:val="22"/>
        </w:rPr>
      </w:pPr>
      <w:r w:rsidRPr="007613C8">
        <w:rPr>
          <w:rFonts w:asciiTheme="majorHAnsi" w:hAnsiTheme="majorHAnsi"/>
          <w:b/>
          <w:sz w:val="22"/>
          <w:szCs w:val="22"/>
        </w:rPr>
        <w:t>Instructor(s)</w:t>
      </w:r>
      <w:r w:rsidR="000E5447" w:rsidRPr="007613C8">
        <w:rPr>
          <w:rFonts w:asciiTheme="majorHAnsi" w:hAnsiTheme="majorHAnsi"/>
          <w:b/>
          <w:sz w:val="22"/>
          <w:szCs w:val="22"/>
        </w:rPr>
        <w:t>:</w:t>
      </w:r>
      <w:r w:rsidR="00C5783F" w:rsidRPr="007613C8">
        <w:rPr>
          <w:rFonts w:asciiTheme="majorHAnsi" w:hAnsiTheme="majorHAnsi"/>
          <w:b/>
          <w:sz w:val="22"/>
          <w:szCs w:val="22"/>
        </w:rPr>
        <w:t xml:space="preserve"> </w:t>
      </w:r>
      <w:r w:rsidR="00C5783F" w:rsidRPr="007613C8">
        <w:rPr>
          <w:rFonts w:asciiTheme="majorHAnsi" w:hAnsiTheme="majorHAnsi"/>
          <w:sz w:val="22"/>
          <w:szCs w:val="22"/>
        </w:rPr>
        <w:t>Staff</w:t>
      </w:r>
    </w:p>
    <w:p w14:paraId="027F78C0" w14:textId="2790CBCE" w:rsidR="00D951A7" w:rsidRPr="007613C8" w:rsidRDefault="00D951A7">
      <w:pPr>
        <w:rPr>
          <w:rFonts w:asciiTheme="majorHAnsi" w:hAnsiTheme="majorHAnsi"/>
          <w:sz w:val="22"/>
          <w:szCs w:val="22"/>
        </w:rPr>
      </w:pPr>
      <w:r w:rsidRPr="007613C8">
        <w:rPr>
          <w:rFonts w:asciiTheme="majorHAnsi" w:hAnsiTheme="majorHAnsi"/>
          <w:b/>
          <w:sz w:val="22"/>
          <w:szCs w:val="22"/>
        </w:rPr>
        <w:t>Contact:</w:t>
      </w:r>
      <w:r w:rsidRPr="007613C8">
        <w:rPr>
          <w:rFonts w:asciiTheme="majorHAnsi" w:hAnsiTheme="majorHAnsi"/>
          <w:sz w:val="22"/>
          <w:szCs w:val="22"/>
        </w:rPr>
        <w:t xml:space="preserve"> </w:t>
      </w:r>
      <w:hyperlink r:id="rId9" w:history="1">
        <w:r w:rsidRPr="007613C8">
          <w:rPr>
            <w:rStyle w:val="Hyperlink"/>
            <w:rFonts w:asciiTheme="majorHAnsi" w:hAnsiTheme="majorHAnsi"/>
            <w:sz w:val="22"/>
            <w:szCs w:val="22"/>
          </w:rPr>
          <w:t>binf@gmu.edu</w:t>
        </w:r>
      </w:hyperlink>
    </w:p>
    <w:p w14:paraId="0CE8D4CE" w14:textId="040323B1" w:rsidR="00D951A7" w:rsidRPr="007613C8" w:rsidRDefault="00D951A7">
      <w:pPr>
        <w:rPr>
          <w:rFonts w:asciiTheme="majorHAnsi" w:hAnsiTheme="majorHAnsi"/>
          <w:sz w:val="22"/>
          <w:szCs w:val="22"/>
        </w:rPr>
      </w:pPr>
      <w:r w:rsidRPr="007613C8">
        <w:rPr>
          <w:rFonts w:asciiTheme="majorHAnsi" w:hAnsiTheme="majorHAnsi"/>
          <w:b/>
          <w:sz w:val="22"/>
          <w:szCs w:val="22"/>
        </w:rPr>
        <w:t>Office hours:</w:t>
      </w:r>
      <w:r w:rsidRPr="007613C8">
        <w:rPr>
          <w:rFonts w:asciiTheme="majorHAnsi" w:hAnsiTheme="majorHAnsi"/>
          <w:sz w:val="22"/>
          <w:szCs w:val="22"/>
        </w:rPr>
        <w:t xml:space="preserve"> By appointment only</w:t>
      </w:r>
    </w:p>
    <w:p w14:paraId="33FFE32D" w14:textId="2D94045E" w:rsidR="00D951A7" w:rsidRPr="007613C8" w:rsidRDefault="00D951A7">
      <w:pPr>
        <w:rPr>
          <w:rFonts w:asciiTheme="majorHAnsi" w:hAnsiTheme="majorHAnsi"/>
          <w:sz w:val="22"/>
          <w:szCs w:val="22"/>
        </w:rPr>
      </w:pPr>
      <w:r w:rsidRPr="007613C8">
        <w:rPr>
          <w:rFonts w:asciiTheme="majorHAnsi" w:hAnsiTheme="majorHAnsi"/>
          <w:b/>
          <w:sz w:val="22"/>
          <w:szCs w:val="22"/>
        </w:rPr>
        <w:t>Website:</w:t>
      </w:r>
      <w:r w:rsidRPr="007613C8">
        <w:rPr>
          <w:rFonts w:asciiTheme="majorHAnsi" w:hAnsiTheme="majorHAnsi"/>
          <w:sz w:val="22"/>
          <w:szCs w:val="22"/>
        </w:rPr>
        <w:t xml:space="preserve"> </w:t>
      </w:r>
      <w:hyperlink r:id="rId10" w:history="1">
        <w:r w:rsidRPr="007613C8">
          <w:rPr>
            <w:rStyle w:val="Hyperlink"/>
            <w:rFonts w:asciiTheme="majorHAnsi" w:hAnsiTheme="majorHAnsi"/>
            <w:sz w:val="22"/>
            <w:szCs w:val="22"/>
          </w:rPr>
          <w:t>https://science.gmu.edu/academics/departments-units/systems-biology</w:t>
        </w:r>
      </w:hyperlink>
    </w:p>
    <w:p w14:paraId="5127638C" w14:textId="77777777" w:rsidR="000E5447" w:rsidRPr="007613C8" w:rsidRDefault="000E5447">
      <w:pPr>
        <w:rPr>
          <w:rFonts w:asciiTheme="majorHAnsi" w:hAnsiTheme="majorHAnsi"/>
          <w:b/>
          <w:sz w:val="22"/>
          <w:szCs w:val="22"/>
        </w:rPr>
      </w:pPr>
    </w:p>
    <w:p w14:paraId="27BC035F" w14:textId="799F4859" w:rsidR="000E5447" w:rsidRPr="007613C8" w:rsidRDefault="000E5447">
      <w:pPr>
        <w:rPr>
          <w:rFonts w:asciiTheme="majorHAnsi" w:hAnsiTheme="majorHAnsi"/>
          <w:sz w:val="22"/>
          <w:szCs w:val="22"/>
        </w:rPr>
      </w:pPr>
      <w:r w:rsidRPr="007613C8">
        <w:rPr>
          <w:rFonts w:asciiTheme="majorHAnsi" w:hAnsiTheme="majorHAnsi"/>
          <w:b/>
          <w:sz w:val="22"/>
          <w:szCs w:val="22"/>
        </w:rPr>
        <w:t>Textbook:</w:t>
      </w:r>
      <w:r w:rsidR="00C5783F" w:rsidRPr="007613C8">
        <w:rPr>
          <w:rFonts w:asciiTheme="majorHAnsi" w:hAnsiTheme="majorHAnsi"/>
          <w:sz w:val="22"/>
          <w:szCs w:val="22"/>
        </w:rPr>
        <w:t xml:space="preserve"> None</w:t>
      </w:r>
      <w:r w:rsidR="006A43D7" w:rsidRPr="007613C8">
        <w:rPr>
          <w:rFonts w:asciiTheme="majorHAnsi" w:hAnsiTheme="majorHAnsi"/>
          <w:sz w:val="22"/>
          <w:szCs w:val="22"/>
        </w:rPr>
        <w:br/>
      </w:r>
      <w:r w:rsidRPr="007613C8">
        <w:rPr>
          <w:rFonts w:asciiTheme="majorHAnsi" w:hAnsiTheme="majorHAnsi"/>
          <w:b/>
          <w:sz w:val="22"/>
          <w:szCs w:val="22"/>
        </w:rPr>
        <w:t>Course Prerequisite(s):</w:t>
      </w:r>
      <w:r w:rsidR="00C5783F" w:rsidRPr="007613C8">
        <w:rPr>
          <w:rFonts w:asciiTheme="majorHAnsi" w:hAnsiTheme="majorHAnsi"/>
          <w:b/>
          <w:sz w:val="22"/>
          <w:szCs w:val="22"/>
        </w:rPr>
        <w:t xml:space="preserve"> </w:t>
      </w:r>
      <w:r w:rsidR="00C5783F" w:rsidRPr="007613C8">
        <w:rPr>
          <w:rFonts w:asciiTheme="majorHAnsi" w:hAnsiTheme="majorHAnsi"/>
          <w:sz w:val="22"/>
          <w:szCs w:val="22"/>
        </w:rPr>
        <w:t>Permission of Instructor</w:t>
      </w:r>
    </w:p>
    <w:p w14:paraId="72DA0C14" w14:textId="17641482" w:rsidR="000E5447" w:rsidRPr="007613C8" w:rsidRDefault="000E5447">
      <w:pPr>
        <w:rPr>
          <w:rFonts w:asciiTheme="majorHAnsi" w:hAnsiTheme="majorHAnsi"/>
          <w:b/>
          <w:sz w:val="22"/>
          <w:szCs w:val="22"/>
        </w:rPr>
      </w:pPr>
    </w:p>
    <w:p w14:paraId="7573856E" w14:textId="77777777" w:rsidR="007613C8" w:rsidRPr="007613C8" w:rsidRDefault="007613C8">
      <w:pPr>
        <w:rPr>
          <w:rFonts w:asciiTheme="majorHAnsi" w:hAnsiTheme="majorHAnsi"/>
          <w:b/>
          <w:sz w:val="22"/>
          <w:szCs w:val="22"/>
        </w:rPr>
      </w:pPr>
    </w:p>
    <w:p w14:paraId="320E60CA" w14:textId="77777777" w:rsidR="000E5447" w:rsidRPr="007613C8" w:rsidRDefault="000E5447">
      <w:pPr>
        <w:rPr>
          <w:rFonts w:asciiTheme="majorHAnsi" w:hAnsiTheme="majorHAnsi"/>
          <w:b/>
          <w:sz w:val="22"/>
          <w:szCs w:val="22"/>
        </w:rPr>
      </w:pPr>
      <w:r w:rsidRPr="007613C8">
        <w:rPr>
          <w:rFonts w:asciiTheme="majorHAnsi" w:hAnsiTheme="majorHAnsi"/>
          <w:b/>
          <w:sz w:val="22"/>
          <w:szCs w:val="22"/>
        </w:rPr>
        <w:t>Course Description:</w:t>
      </w:r>
    </w:p>
    <w:p w14:paraId="5104301D" w14:textId="2415B2B8" w:rsidR="008F0399" w:rsidRPr="007613C8" w:rsidRDefault="008F0399">
      <w:pPr>
        <w:rPr>
          <w:rFonts w:asciiTheme="majorHAnsi" w:hAnsiTheme="majorHAnsi"/>
          <w:sz w:val="22"/>
          <w:szCs w:val="22"/>
          <w:shd w:val="clear" w:color="auto" w:fill="FFFFFF"/>
        </w:rPr>
      </w:pPr>
      <w:r w:rsidRPr="007613C8">
        <w:rPr>
          <w:rFonts w:asciiTheme="majorHAnsi" w:hAnsiTheme="majorHAnsi"/>
          <w:sz w:val="22"/>
          <w:szCs w:val="22"/>
          <w:shd w:val="clear" w:color="auto" w:fill="FFFFFF"/>
        </w:rPr>
        <w:t xml:space="preserve">Short-term introductory research on a specific topic in </w:t>
      </w:r>
      <w:r w:rsidR="00655518">
        <w:rPr>
          <w:rFonts w:asciiTheme="majorHAnsi" w:hAnsiTheme="majorHAnsi"/>
          <w:sz w:val="22"/>
          <w:szCs w:val="22"/>
          <w:shd w:val="clear" w:color="auto" w:fill="FFFFFF"/>
        </w:rPr>
        <w:t xml:space="preserve">bioinformatics and computational biology </w:t>
      </w:r>
      <w:r w:rsidRPr="007613C8">
        <w:rPr>
          <w:rFonts w:asciiTheme="majorHAnsi" w:hAnsiTheme="majorHAnsi"/>
          <w:sz w:val="22"/>
          <w:szCs w:val="22"/>
          <w:shd w:val="clear" w:color="auto" w:fill="FFFFFF"/>
        </w:rPr>
        <w:t>under direction of faculty member. Students read background material pertinent to problem under study, learn and practice research methods of laboratory, and formulate short final project, demonstrating summary of techniques and approaches employed.</w:t>
      </w:r>
    </w:p>
    <w:p w14:paraId="038B3703" w14:textId="77777777" w:rsidR="008F0399" w:rsidRPr="007613C8" w:rsidRDefault="008F0399">
      <w:pPr>
        <w:rPr>
          <w:rFonts w:asciiTheme="majorHAnsi" w:hAnsiTheme="majorHAnsi"/>
          <w:sz w:val="22"/>
          <w:szCs w:val="22"/>
          <w:shd w:val="clear" w:color="auto" w:fill="FFFFFF"/>
        </w:rPr>
      </w:pPr>
    </w:p>
    <w:p w14:paraId="6CA3F33B" w14:textId="28B6B003" w:rsidR="00B64AEC" w:rsidRPr="007613C8" w:rsidRDefault="008F0399">
      <w:pPr>
        <w:rPr>
          <w:rFonts w:asciiTheme="majorHAnsi" w:hAnsiTheme="majorHAnsi"/>
          <w:sz w:val="22"/>
          <w:szCs w:val="22"/>
          <w:shd w:val="clear" w:color="auto" w:fill="FFFFFF"/>
        </w:rPr>
      </w:pPr>
      <w:r w:rsidRPr="007613C8">
        <w:rPr>
          <w:rFonts w:asciiTheme="majorHAnsi" w:hAnsiTheme="majorHAnsi"/>
          <w:sz w:val="22"/>
          <w:szCs w:val="22"/>
          <w:shd w:val="clear" w:color="auto" w:fill="FFFFFF"/>
        </w:rPr>
        <w:t>May be repeated within the term for a maximum 3 credits.</w:t>
      </w:r>
    </w:p>
    <w:p w14:paraId="6C25366E" w14:textId="6AA6094D" w:rsidR="008F0399" w:rsidRPr="007613C8" w:rsidRDefault="008F0399">
      <w:pPr>
        <w:rPr>
          <w:rFonts w:asciiTheme="majorHAnsi" w:hAnsiTheme="majorHAnsi"/>
          <w:b/>
          <w:sz w:val="22"/>
          <w:szCs w:val="22"/>
        </w:rPr>
      </w:pPr>
    </w:p>
    <w:p w14:paraId="68B71412" w14:textId="77777777" w:rsidR="006A43D7" w:rsidRPr="007613C8" w:rsidRDefault="006A43D7">
      <w:pPr>
        <w:rPr>
          <w:rFonts w:asciiTheme="majorHAnsi" w:hAnsiTheme="majorHAnsi"/>
          <w:b/>
          <w:sz w:val="22"/>
          <w:szCs w:val="22"/>
        </w:rPr>
      </w:pPr>
    </w:p>
    <w:p w14:paraId="5289D745" w14:textId="1EBE9B5B" w:rsidR="000E5447" w:rsidRPr="007613C8" w:rsidRDefault="000E5447">
      <w:pPr>
        <w:rPr>
          <w:rFonts w:asciiTheme="majorHAnsi" w:hAnsiTheme="majorHAnsi"/>
          <w:b/>
          <w:sz w:val="22"/>
          <w:szCs w:val="22"/>
        </w:rPr>
      </w:pPr>
      <w:r w:rsidRPr="007613C8">
        <w:rPr>
          <w:rFonts w:asciiTheme="majorHAnsi" w:hAnsiTheme="majorHAnsi"/>
          <w:b/>
          <w:sz w:val="22"/>
          <w:szCs w:val="22"/>
        </w:rPr>
        <w:t>Course Learning Outcomes:</w:t>
      </w:r>
    </w:p>
    <w:p w14:paraId="3E55FFD0" w14:textId="5259FF57" w:rsidR="00C5783F" w:rsidRPr="007613C8" w:rsidRDefault="00D951A7" w:rsidP="00485D89">
      <w:pPr>
        <w:pStyle w:val="ListParagraph"/>
        <w:numPr>
          <w:ilvl w:val="0"/>
          <w:numId w:val="9"/>
        </w:numPr>
        <w:rPr>
          <w:rFonts w:asciiTheme="majorHAnsi" w:hAnsiTheme="majorHAnsi"/>
          <w:sz w:val="22"/>
          <w:szCs w:val="22"/>
        </w:rPr>
      </w:pPr>
      <w:r w:rsidRPr="007613C8">
        <w:rPr>
          <w:rFonts w:asciiTheme="majorHAnsi" w:hAnsiTheme="majorHAnsi"/>
          <w:sz w:val="22"/>
          <w:szCs w:val="22"/>
        </w:rPr>
        <w:t xml:space="preserve">Perform basic research </w:t>
      </w:r>
      <w:r w:rsidR="00655518">
        <w:rPr>
          <w:rFonts w:asciiTheme="majorHAnsi" w:hAnsiTheme="majorHAnsi"/>
          <w:sz w:val="22"/>
          <w:szCs w:val="22"/>
        </w:rPr>
        <w:t xml:space="preserve">in a </w:t>
      </w:r>
      <w:r w:rsidRPr="007613C8">
        <w:rPr>
          <w:rFonts w:asciiTheme="majorHAnsi" w:hAnsiTheme="majorHAnsi"/>
          <w:sz w:val="22"/>
          <w:szCs w:val="22"/>
        </w:rPr>
        <w:t xml:space="preserve">laboratory </w:t>
      </w:r>
    </w:p>
    <w:p w14:paraId="0D145F04" w14:textId="3168F775" w:rsidR="00B64AEC" w:rsidRPr="007613C8" w:rsidRDefault="00B64AEC" w:rsidP="00485D89">
      <w:pPr>
        <w:pStyle w:val="ListParagraph"/>
        <w:numPr>
          <w:ilvl w:val="0"/>
          <w:numId w:val="9"/>
        </w:numPr>
        <w:rPr>
          <w:rFonts w:asciiTheme="majorHAnsi" w:hAnsiTheme="majorHAnsi"/>
          <w:sz w:val="22"/>
          <w:szCs w:val="22"/>
        </w:rPr>
      </w:pPr>
      <w:r w:rsidRPr="007613C8">
        <w:rPr>
          <w:rFonts w:asciiTheme="majorHAnsi" w:hAnsiTheme="majorHAnsi"/>
          <w:sz w:val="22"/>
          <w:szCs w:val="22"/>
        </w:rPr>
        <w:t xml:space="preserve">Demonstrate applications of acquired </w:t>
      </w:r>
      <w:r w:rsidR="00655518">
        <w:rPr>
          <w:rFonts w:asciiTheme="majorHAnsi" w:hAnsiTheme="majorHAnsi"/>
          <w:sz w:val="22"/>
          <w:szCs w:val="22"/>
        </w:rPr>
        <w:t>skills</w:t>
      </w:r>
    </w:p>
    <w:p w14:paraId="618DD3F9" w14:textId="1F1273EC" w:rsidR="00B64AEC" w:rsidRPr="007613C8" w:rsidRDefault="00C5783F" w:rsidP="00485D89">
      <w:pPr>
        <w:pStyle w:val="ListParagraph"/>
        <w:numPr>
          <w:ilvl w:val="0"/>
          <w:numId w:val="9"/>
        </w:numPr>
        <w:rPr>
          <w:rFonts w:asciiTheme="majorHAnsi" w:hAnsiTheme="majorHAnsi"/>
          <w:sz w:val="22"/>
          <w:szCs w:val="22"/>
        </w:rPr>
      </w:pPr>
      <w:r w:rsidRPr="007613C8">
        <w:rPr>
          <w:rFonts w:asciiTheme="majorHAnsi" w:hAnsiTheme="majorHAnsi"/>
          <w:sz w:val="22"/>
          <w:szCs w:val="22"/>
        </w:rPr>
        <w:t xml:space="preserve">Conduct </w:t>
      </w:r>
      <w:r w:rsidR="00655518">
        <w:rPr>
          <w:rFonts w:asciiTheme="majorHAnsi" w:hAnsiTheme="majorHAnsi"/>
          <w:sz w:val="22"/>
          <w:szCs w:val="22"/>
        </w:rPr>
        <w:t>bioinformatic</w:t>
      </w:r>
      <w:r w:rsidRPr="007613C8">
        <w:rPr>
          <w:rFonts w:asciiTheme="majorHAnsi" w:hAnsiTheme="majorHAnsi"/>
          <w:sz w:val="22"/>
          <w:szCs w:val="22"/>
        </w:rPr>
        <w:t xml:space="preserve"> analyses</w:t>
      </w:r>
    </w:p>
    <w:p w14:paraId="1909E827" w14:textId="21F5E181" w:rsidR="000E5447" w:rsidRPr="007613C8" w:rsidRDefault="00B64AEC" w:rsidP="00485D89">
      <w:pPr>
        <w:pStyle w:val="ListParagraph"/>
        <w:numPr>
          <w:ilvl w:val="0"/>
          <w:numId w:val="9"/>
        </w:numPr>
        <w:rPr>
          <w:rFonts w:asciiTheme="majorHAnsi" w:hAnsiTheme="majorHAnsi"/>
          <w:sz w:val="22"/>
          <w:szCs w:val="22"/>
        </w:rPr>
      </w:pPr>
      <w:r w:rsidRPr="007613C8">
        <w:rPr>
          <w:rFonts w:asciiTheme="majorHAnsi" w:hAnsiTheme="majorHAnsi"/>
          <w:sz w:val="22"/>
          <w:szCs w:val="22"/>
        </w:rPr>
        <w:t xml:space="preserve">Demonstrate proficiency and excellence in </w:t>
      </w:r>
      <w:r w:rsidR="00655518">
        <w:rPr>
          <w:rFonts w:asciiTheme="majorHAnsi" w:hAnsiTheme="majorHAnsi"/>
          <w:sz w:val="22"/>
          <w:szCs w:val="22"/>
        </w:rPr>
        <w:t xml:space="preserve">relevant computational </w:t>
      </w:r>
      <w:r w:rsidRPr="007613C8">
        <w:rPr>
          <w:rFonts w:asciiTheme="majorHAnsi" w:hAnsiTheme="majorHAnsi"/>
          <w:sz w:val="22"/>
          <w:szCs w:val="22"/>
        </w:rPr>
        <w:t>concepts</w:t>
      </w:r>
    </w:p>
    <w:p w14:paraId="2C1BDAD7" w14:textId="77777777" w:rsidR="006A43D7" w:rsidRPr="007613C8" w:rsidRDefault="006A43D7">
      <w:pPr>
        <w:rPr>
          <w:rFonts w:asciiTheme="majorHAnsi" w:hAnsiTheme="majorHAnsi"/>
          <w:b/>
          <w:sz w:val="22"/>
          <w:szCs w:val="22"/>
        </w:rPr>
      </w:pPr>
    </w:p>
    <w:p w14:paraId="43A72633" w14:textId="77777777" w:rsidR="000E5447" w:rsidRPr="007613C8" w:rsidRDefault="000E5447">
      <w:pPr>
        <w:rPr>
          <w:rFonts w:asciiTheme="majorHAnsi" w:hAnsiTheme="majorHAnsi"/>
          <w:b/>
          <w:sz w:val="22"/>
          <w:szCs w:val="22"/>
        </w:rPr>
      </w:pPr>
    </w:p>
    <w:p w14:paraId="59AE594A" w14:textId="2724011B" w:rsidR="000E5447" w:rsidRPr="007613C8" w:rsidRDefault="000E5447">
      <w:pPr>
        <w:rPr>
          <w:rFonts w:asciiTheme="majorHAnsi" w:hAnsiTheme="majorHAnsi"/>
          <w:i/>
          <w:sz w:val="22"/>
          <w:szCs w:val="22"/>
        </w:rPr>
      </w:pPr>
      <w:r w:rsidRPr="007613C8">
        <w:rPr>
          <w:rFonts w:asciiTheme="majorHAnsi" w:hAnsiTheme="majorHAnsi"/>
          <w:b/>
          <w:sz w:val="22"/>
          <w:szCs w:val="22"/>
        </w:rPr>
        <w:t>Course Grading</w:t>
      </w:r>
      <w:r w:rsidR="006A43D7" w:rsidRPr="007613C8">
        <w:rPr>
          <w:rFonts w:asciiTheme="majorHAnsi" w:hAnsiTheme="majorHAnsi"/>
          <w:i/>
          <w:sz w:val="22"/>
          <w:szCs w:val="22"/>
        </w:rPr>
        <w:t xml:space="preserve"> </w:t>
      </w:r>
      <w:r w:rsidR="00D951A7" w:rsidRPr="007613C8">
        <w:rPr>
          <w:rFonts w:asciiTheme="majorHAnsi" w:eastAsia="Times New Roman" w:hAnsiTheme="majorHAnsi" w:cs="Times New Roman"/>
          <w:sz w:val="22"/>
          <w:szCs w:val="22"/>
        </w:rPr>
        <w:t xml:space="preserve">Grades will be based on lab attendance, computational </w:t>
      </w:r>
      <w:r w:rsidR="00655518">
        <w:rPr>
          <w:rFonts w:asciiTheme="majorHAnsi" w:eastAsia="Times New Roman" w:hAnsiTheme="majorHAnsi" w:cs="Times New Roman"/>
          <w:sz w:val="22"/>
          <w:szCs w:val="22"/>
        </w:rPr>
        <w:t xml:space="preserve">analysis </w:t>
      </w:r>
      <w:r w:rsidR="00D951A7" w:rsidRPr="007613C8">
        <w:rPr>
          <w:rFonts w:asciiTheme="majorHAnsi" w:eastAsia="Times New Roman" w:hAnsiTheme="majorHAnsi" w:cs="Times New Roman"/>
          <w:sz w:val="22"/>
          <w:szCs w:val="22"/>
        </w:rPr>
        <w:t xml:space="preserve">accuracy, and an independent final </w:t>
      </w:r>
      <w:r w:rsidR="00FD636D" w:rsidRPr="007613C8">
        <w:rPr>
          <w:rFonts w:asciiTheme="majorHAnsi" w:eastAsia="Times New Roman" w:hAnsiTheme="majorHAnsi" w:cs="Times New Roman"/>
          <w:sz w:val="22"/>
          <w:szCs w:val="22"/>
        </w:rPr>
        <w:t>summary report using the Graduate Special grading scale</w:t>
      </w:r>
      <w:r w:rsidR="00D951A7" w:rsidRPr="007613C8">
        <w:rPr>
          <w:rFonts w:asciiTheme="majorHAnsi" w:eastAsia="Times New Roman" w:hAnsiTheme="majorHAnsi" w:cs="Times New Roman"/>
          <w:sz w:val="22"/>
          <w:szCs w:val="22"/>
        </w:rPr>
        <w:t>. All assessments will be open book and notes. Each of these will contribute to your grade as follows.</w:t>
      </w:r>
    </w:p>
    <w:p w14:paraId="39BD838D" w14:textId="77777777" w:rsidR="00FD636D" w:rsidRPr="007613C8" w:rsidRDefault="00FD636D">
      <w:pPr>
        <w:rPr>
          <w:rFonts w:asciiTheme="majorHAnsi" w:hAnsiTheme="majorHAnsi"/>
          <w:b/>
          <w:sz w:val="22"/>
          <w:szCs w:val="22"/>
        </w:rPr>
      </w:pPr>
    </w:p>
    <w:p w14:paraId="10A43ED5" w14:textId="16363C8C" w:rsidR="000E5447" w:rsidRPr="007613C8" w:rsidRDefault="000E5447">
      <w:pPr>
        <w:rPr>
          <w:rFonts w:asciiTheme="majorHAnsi" w:hAnsiTheme="majorHAnsi"/>
          <w:b/>
          <w:sz w:val="22"/>
          <w:szCs w:val="22"/>
        </w:rPr>
      </w:pPr>
      <w:r w:rsidRPr="007613C8">
        <w:rPr>
          <w:rFonts w:asciiTheme="majorHAnsi" w:hAnsiTheme="majorHAnsi"/>
          <w:b/>
          <w:sz w:val="22"/>
          <w:szCs w:val="22"/>
        </w:rPr>
        <w:t>Grading Factors:</w:t>
      </w:r>
    </w:p>
    <w:p w14:paraId="2F01D230" w14:textId="0B103240" w:rsidR="000E5447" w:rsidRPr="007613C8" w:rsidRDefault="00FD636D" w:rsidP="00485D89">
      <w:pPr>
        <w:pStyle w:val="ListParagraph"/>
        <w:numPr>
          <w:ilvl w:val="0"/>
          <w:numId w:val="8"/>
        </w:numPr>
        <w:rPr>
          <w:rFonts w:asciiTheme="majorHAnsi" w:hAnsiTheme="majorHAnsi"/>
          <w:i/>
          <w:sz w:val="22"/>
          <w:szCs w:val="22"/>
        </w:rPr>
      </w:pPr>
      <w:r w:rsidRPr="007613C8">
        <w:rPr>
          <w:rFonts w:asciiTheme="majorHAnsi" w:hAnsiTheme="majorHAnsi"/>
          <w:i/>
          <w:sz w:val="22"/>
          <w:szCs w:val="22"/>
        </w:rPr>
        <w:t>Lab attendance 15%</w:t>
      </w:r>
    </w:p>
    <w:p w14:paraId="73E94D8E" w14:textId="6C018F55" w:rsidR="000E5447" w:rsidRPr="007613C8" w:rsidRDefault="00FD636D" w:rsidP="00485D89">
      <w:pPr>
        <w:pStyle w:val="ListParagraph"/>
        <w:numPr>
          <w:ilvl w:val="0"/>
          <w:numId w:val="8"/>
        </w:numPr>
        <w:rPr>
          <w:rFonts w:asciiTheme="majorHAnsi" w:hAnsiTheme="majorHAnsi"/>
          <w:i/>
          <w:sz w:val="22"/>
          <w:szCs w:val="22"/>
        </w:rPr>
      </w:pPr>
      <w:r w:rsidRPr="007613C8">
        <w:rPr>
          <w:rFonts w:asciiTheme="majorHAnsi" w:hAnsiTheme="majorHAnsi"/>
          <w:i/>
          <w:sz w:val="22"/>
          <w:szCs w:val="22"/>
        </w:rPr>
        <w:t xml:space="preserve">Computational </w:t>
      </w:r>
      <w:r w:rsidR="00655518">
        <w:rPr>
          <w:rFonts w:asciiTheme="majorHAnsi" w:hAnsiTheme="majorHAnsi"/>
          <w:i/>
          <w:sz w:val="22"/>
          <w:szCs w:val="22"/>
        </w:rPr>
        <w:t xml:space="preserve">analysis </w:t>
      </w:r>
      <w:r w:rsidRPr="007613C8">
        <w:rPr>
          <w:rFonts w:asciiTheme="majorHAnsi" w:hAnsiTheme="majorHAnsi"/>
          <w:i/>
          <w:sz w:val="22"/>
          <w:szCs w:val="22"/>
        </w:rPr>
        <w:t>35%</w:t>
      </w:r>
    </w:p>
    <w:p w14:paraId="585143C9" w14:textId="1928BE93" w:rsidR="000E5447" w:rsidRPr="007613C8" w:rsidRDefault="00FD636D" w:rsidP="00485D89">
      <w:pPr>
        <w:pStyle w:val="ListParagraph"/>
        <w:numPr>
          <w:ilvl w:val="0"/>
          <w:numId w:val="8"/>
        </w:numPr>
        <w:rPr>
          <w:rFonts w:asciiTheme="majorHAnsi" w:hAnsiTheme="majorHAnsi"/>
          <w:i/>
          <w:sz w:val="22"/>
          <w:szCs w:val="22"/>
        </w:rPr>
      </w:pPr>
      <w:r w:rsidRPr="007613C8">
        <w:rPr>
          <w:rFonts w:asciiTheme="majorHAnsi" w:hAnsiTheme="majorHAnsi"/>
          <w:i/>
          <w:sz w:val="22"/>
          <w:szCs w:val="22"/>
        </w:rPr>
        <w:t>Summary report 50%</w:t>
      </w:r>
    </w:p>
    <w:p w14:paraId="20209935" w14:textId="1987F6B0" w:rsidR="000E5447" w:rsidRPr="007613C8" w:rsidRDefault="000E5447" w:rsidP="000E5447">
      <w:pPr>
        <w:rPr>
          <w:rFonts w:asciiTheme="majorHAnsi" w:hAnsiTheme="majorHAnsi"/>
          <w:color w:val="0070C0"/>
          <w:sz w:val="22"/>
          <w:szCs w:val="22"/>
        </w:rPr>
      </w:pPr>
    </w:p>
    <w:p w14:paraId="100F856C" w14:textId="3E7E3EA6" w:rsidR="00FD636D" w:rsidRPr="007613C8" w:rsidRDefault="00FD636D" w:rsidP="000E5447">
      <w:pPr>
        <w:rPr>
          <w:rFonts w:asciiTheme="majorHAnsi" w:hAnsiTheme="majorHAnsi"/>
          <w:color w:val="0070C0"/>
          <w:sz w:val="22"/>
          <w:szCs w:val="22"/>
        </w:rPr>
      </w:pPr>
    </w:p>
    <w:p w14:paraId="0C364BE9" w14:textId="1A0AE8D0" w:rsidR="00FD636D" w:rsidRPr="007613C8" w:rsidRDefault="00FD636D" w:rsidP="000E5447">
      <w:pPr>
        <w:rPr>
          <w:rFonts w:asciiTheme="majorHAnsi" w:hAnsiTheme="majorHAnsi"/>
          <w:color w:val="0070C0"/>
          <w:sz w:val="22"/>
          <w:szCs w:val="22"/>
        </w:rPr>
      </w:pPr>
    </w:p>
    <w:p w14:paraId="2DFACF9D" w14:textId="77777777" w:rsidR="00FD636D" w:rsidRPr="007613C8" w:rsidRDefault="00FD636D" w:rsidP="00FD636D">
      <w:pPr>
        <w:shd w:val="clear" w:color="auto" w:fill="FFFFFF"/>
        <w:spacing w:before="240"/>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lastRenderedPageBreak/>
        <w:t>The university-wide system for grading graduate courses is as follows:</w:t>
      </w:r>
    </w:p>
    <w:tbl>
      <w:tblPr>
        <w:tblW w:w="4834" w:type="pct"/>
        <w:tblCellSpacing w:w="0" w:type="dxa"/>
        <w:tblBorders>
          <w:top w:val="single" w:sz="6" w:space="0" w:color="CDD5D4"/>
        </w:tblBorders>
        <w:shd w:val="clear" w:color="auto" w:fill="FFFFFF"/>
        <w:tblCellMar>
          <w:left w:w="0" w:type="dxa"/>
          <w:right w:w="0" w:type="dxa"/>
        </w:tblCellMar>
        <w:tblLook w:val="04A0" w:firstRow="1" w:lastRow="0" w:firstColumn="1" w:lastColumn="0" w:noHBand="0" w:noVBand="1"/>
      </w:tblPr>
      <w:tblGrid>
        <w:gridCol w:w="1754"/>
        <w:gridCol w:w="3085"/>
        <w:gridCol w:w="4210"/>
      </w:tblGrid>
      <w:tr w:rsidR="00FD636D" w:rsidRPr="007613C8" w14:paraId="2C0F029C" w14:textId="77777777" w:rsidTr="00485D89">
        <w:trPr>
          <w:trHeight w:val="106"/>
          <w:tblHeader/>
          <w:tblCellSpacing w:w="0" w:type="dxa"/>
        </w:trPr>
        <w:tc>
          <w:tcPr>
            <w:tcW w:w="0" w:type="auto"/>
            <w:tcBorders>
              <w:top w:val="nil"/>
              <w:left w:val="nil"/>
              <w:bottom w:val="nil"/>
              <w:right w:val="nil"/>
            </w:tcBorders>
            <w:shd w:val="clear" w:color="auto" w:fill="FFFFFF"/>
            <w:tcMar>
              <w:top w:w="450" w:type="dxa"/>
              <w:left w:w="225" w:type="dxa"/>
              <w:bottom w:w="60" w:type="dxa"/>
              <w:right w:w="225" w:type="dxa"/>
            </w:tcMar>
            <w:hideMark/>
          </w:tcPr>
          <w:p w14:paraId="09FB8F4F" w14:textId="77777777" w:rsidR="00FD636D" w:rsidRPr="007613C8" w:rsidRDefault="00FD636D" w:rsidP="00FD636D">
            <w:pPr>
              <w:rPr>
                <w:rFonts w:asciiTheme="majorHAnsi" w:eastAsia="Times New Roman" w:hAnsiTheme="majorHAnsi" w:cs="Times New Roman"/>
                <w:b/>
                <w:bCs/>
                <w:spacing w:val="6"/>
                <w:sz w:val="22"/>
                <w:szCs w:val="22"/>
              </w:rPr>
            </w:pPr>
            <w:r w:rsidRPr="007613C8">
              <w:rPr>
                <w:rFonts w:asciiTheme="majorHAnsi" w:eastAsia="Times New Roman" w:hAnsiTheme="majorHAnsi" w:cs="Times New Roman"/>
                <w:b/>
                <w:bCs/>
                <w:spacing w:val="6"/>
                <w:sz w:val="22"/>
                <w:szCs w:val="22"/>
              </w:rPr>
              <w:t>Grade</w:t>
            </w:r>
          </w:p>
        </w:tc>
        <w:tc>
          <w:tcPr>
            <w:tcW w:w="0" w:type="auto"/>
            <w:tcBorders>
              <w:top w:val="nil"/>
              <w:left w:val="nil"/>
              <w:bottom w:val="nil"/>
              <w:right w:val="nil"/>
            </w:tcBorders>
            <w:shd w:val="clear" w:color="auto" w:fill="FFFFFF"/>
            <w:tcMar>
              <w:top w:w="450" w:type="dxa"/>
              <w:left w:w="225" w:type="dxa"/>
              <w:bottom w:w="60" w:type="dxa"/>
              <w:right w:w="225" w:type="dxa"/>
            </w:tcMar>
            <w:hideMark/>
          </w:tcPr>
          <w:p w14:paraId="12B571F0" w14:textId="77777777" w:rsidR="00FD636D" w:rsidRPr="007613C8" w:rsidRDefault="00FD636D" w:rsidP="00FD636D">
            <w:pPr>
              <w:rPr>
                <w:rFonts w:asciiTheme="majorHAnsi" w:eastAsia="Times New Roman" w:hAnsiTheme="majorHAnsi" w:cs="Times New Roman"/>
                <w:b/>
                <w:bCs/>
                <w:spacing w:val="6"/>
                <w:sz w:val="22"/>
                <w:szCs w:val="22"/>
              </w:rPr>
            </w:pPr>
            <w:r w:rsidRPr="007613C8">
              <w:rPr>
                <w:rFonts w:asciiTheme="majorHAnsi" w:eastAsia="Times New Roman" w:hAnsiTheme="majorHAnsi" w:cs="Times New Roman"/>
                <w:b/>
                <w:bCs/>
                <w:spacing w:val="6"/>
                <w:sz w:val="22"/>
                <w:szCs w:val="22"/>
              </w:rPr>
              <w:t>Quality Points</w:t>
            </w:r>
          </w:p>
        </w:tc>
        <w:tc>
          <w:tcPr>
            <w:tcW w:w="0" w:type="auto"/>
            <w:tcBorders>
              <w:top w:val="nil"/>
              <w:left w:val="nil"/>
              <w:bottom w:val="nil"/>
              <w:right w:val="nil"/>
            </w:tcBorders>
            <w:shd w:val="clear" w:color="auto" w:fill="FFFFFF"/>
            <w:tcMar>
              <w:top w:w="450" w:type="dxa"/>
              <w:left w:w="225" w:type="dxa"/>
              <w:bottom w:w="60" w:type="dxa"/>
              <w:right w:w="225" w:type="dxa"/>
            </w:tcMar>
            <w:hideMark/>
          </w:tcPr>
          <w:p w14:paraId="55E0CC6B" w14:textId="77777777" w:rsidR="00FD636D" w:rsidRPr="007613C8" w:rsidRDefault="00FD636D" w:rsidP="00FD636D">
            <w:pPr>
              <w:rPr>
                <w:rFonts w:asciiTheme="majorHAnsi" w:eastAsia="Times New Roman" w:hAnsiTheme="majorHAnsi" w:cs="Times New Roman"/>
                <w:b/>
                <w:bCs/>
                <w:spacing w:val="6"/>
                <w:sz w:val="22"/>
                <w:szCs w:val="22"/>
              </w:rPr>
            </w:pPr>
            <w:r w:rsidRPr="007613C8">
              <w:rPr>
                <w:rFonts w:asciiTheme="majorHAnsi" w:eastAsia="Times New Roman" w:hAnsiTheme="majorHAnsi" w:cs="Times New Roman"/>
                <w:b/>
                <w:bCs/>
                <w:spacing w:val="6"/>
                <w:sz w:val="22"/>
                <w:szCs w:val="22"/>
              </w:rPr>
              <w:t>Graduate Courses</w:t>
            </w:r>
          </w:p>
        </w:tc>
      </w:tr>
      <w:tr w:rsidR="00FD636D" w:rsidRPr="007613C8" w14:paraId="3B793A79" w14:textId="77777777" w:rsidTr="00485D89">
        <w:trPr>
          <w:trHeight w:val="110"/>
          <w:tblCellSpacing w:w="0" w:type="dxa"/>
        </w:trPr>
        <w:tc>
          <w:tcPr>
            <w:tcW w:w="0" w:type="auto"/>
            <w:tcBorders>
              <w:top w:val="nil"/>
              <w:left w:val="nil"/>
              <w:bottom w:val="nil"/>
              <w:right w:val="nil"/>
            </w:tcBorders>
            <w:shd w:val="clear" w:color="auto" w:fill="EFF0E7"/>
            <w:tcMar>
              <w:top w:w="195" w:type="dxa"/>
              <w:left w:w="225" w:type="dxa"/>
              <w:bottom w:w="195" w:type="dxa"/>
              <w:right w:w="225" w:type="dxa"/>
            </w:tcMar>
            <w:hideMark/>
          </w:tcPr>
          <w:p w14:paraId="56E3D710"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A+</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7DBE6A15"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4.00</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0CF8AFB4"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Satisfactory/Passing</w:t>
            </w:r>
          </w:p>
        </w:tc>
      </w:tr>
      <w:tr w:rsidR="00FD636D" w:rsidRPr="007613C8" w14:paraId="5487325F" w14:textId="77777777" w:rsidTr="00485D89">
        <w:trPr>
          <w:trHeight w:val="110"/>
          <w:tblCellSpacing w:w="0" w:type="dxa"/>
        </w:trPr>
        <w:tc>
          <w:tcPr>
            <w:tcW w:w="0" w:type="auto"/>
            <w:tcBorders>
              <w:top w:val="nil"/>
              <w:left w:val="nil"/>
              <w:bottom w:val="nil"/>
              <w:right w:val="nil"/>
            </w:tcBorders>
            <w:shd w:val="clear" w:color="auto" w:fill="FFFFFF"/>
            <w:tcMar>
              <w:top w:w="195" w:type="dxa"/>
              <w:left w:w="225" w:type="dxa"/>
              <w:bottom w:w="195" w:type="dxa"/>
              <w:right w:w="225" w:type="dxa"/>
            </w:tcMar>
            <w:hideMark/>
          </w:tcPr>
          <w:p w14:paraId="34C502A2"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A</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0502D00E"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4.00</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57F45C56"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Satisfactory/Passing</w:t>
            </w:r>
          </w:p>
        </w:tc>
      </w:tr>
      <w:tr w:rsidR="00FD636D" w:rsidRPr="007613C8" w14:paraId="5F3C9D99" w14:textId="77777777" w:rsidTr="00485D89">
        <w:trPr>
          <w:trHeight w:val="110"/>
          <w:tblCellSpacing w:w="0" w:type="dxa"/>
        </w:trPr>
        <w:tc>
          <w:tcPr>
            <w:tcW w:w="0" w:type="auto"/>
            <w:tcBorders>
              <w:top w:val="nil"/>
              <w:left w:val="nil"/>
              <w:bottom w:val="nil"/>
              <w:right w:val="nil"/>
            </w:tcBorders>
            <w:shd w:val="clear" w:color="auto" w:fill="EFF0E7"/>
            <w:tcMar>
              <w:top w:w="195" w:type="dxa"/>
              <w:left w:w="225" w:type="dxa"/>
              <w:bottom w:w="195" w:type="dxa"/>
              <w:right w:w="225" w:type="dxa"/>
            </w:tcMar>
            <w:hideMark/>
          </w:tcPr>
          <w:p w14:paraId="61A44C43"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A-</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770E99CD"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3.67</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062F4A28"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Satisfactory/Passing</w:t>
            </w:r>
          </w:p>
        </w:tc>
      </w:tr>
      <w:tr w:rsidR="00FD636D" w:rsidRPr="007613C8" w14:paraId="4201A190" w14:textId="77777777" w:rsidTr="00485D89">
        <w:trPr>
          <w:trHeight w:val="110"/>
          <w:tblCellSpacing w:w="0" w:type="dxa"/>
        </w:trPr>
        <w:tc>
          <w:tcPr>
            <w:tcW w:w="0" w:type="auto"/>
            <w:tcBorders>
              <w:top w:val="nil"/>
              <w:left w:val="nil"/>
              <w:bottom w:val="nil"/>
              <w:right w:val="nil"/>
            </w:tcBorders>
            <w:shd w:val="clear" w:color="auto" w:fill="FFFFFF"/>
            <w:tcMar>
              <w:top w:w="195" w:type="dxa"/>
              <w:left w:w="225" w:type="dxa"/>
              <w:bottom w:w="195" w:type="dxa"/>
              <w:right w:w="225" w:type="dxa"/>
            </w:tcMar>
            <w:hideMark/>
          </w:tcPr>
          <w:p w14:paraId="3376D1D9"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B+</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705D2E72"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3.33</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41CBC998"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Satisfactory/Passing</w:t>
            </w:r>
          </w:p>
        </w:tc>
      </w:tr>
      <w:tr w:rsidR="00FD636D" w:rsidRPr="007613C8" w14:paraId="512A6FCE" w14:textId="77777777" w:rsidTr="00485D89">
        <w:trPr>
          <w:trHeight w:val="110"/>
          <w:tblCellSpacing w:w="0" w:type="dxa"/>
        </w:trPr>
        <w:tc>
          <w:tcPr>
            <w:tcW w:w="0" w:type="auto"/>
            <w:tcBorders>
              <w:top w:val="nil"/>
              <w:left w:val="nil"/>
              <w:bottom w:val="nil"/>
              <w:right w:val="nil"/>
            </w:tcBorders>
            <w:shd w:val="clear" w:color="auto" w:fill="EFF0E7"/>
            <w:tcMar>
              <w:top w:w="195" w:type="dxa"/>
              <w:left w:w="225" w:type="dxa"/>
              <w:bottom w:w="195" w:type="dxa"/>
              <w:right w:w="225" w:type="dxa"/>
            </w:tcMar>
            <w:hideMark/>
          </w:tcPr>
          <w:p w14:paraId="539FE6E1"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B</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38693036"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3.00</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366B65BA"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Satisfactory/Passing</w:t>
            </w:r>
          </w:p>
        </w:tc>
      </w:tr>
      <w:tr w:rsidR="00FD636D" w:rsidRPr="007613C8" w14:paraId="2BA1FFFD" w14:textId="77777777" w:rsidTr="00485D89">
        <w:trPr>
          <w:trHeight w:val="106"/>
          <w:tblCellSpacing w:w="0" w:type="dxa"/>
        </w:trPr>
        <w:tc>
          <w:tcPr>
            <w:tcW w:w="0" w:type="auto"/>
            <w:tcBorders>
              <w:top w:val="nil"/>
              <w:left w:val="nil"/>
              <w:bottom w:val="nil"/>
              <w:right w:val="nil"/>
            </w:tcBorders>
            <w:shd w:val="clear" w:color="auto" w:fill="FFFFFF"/>
            <w:tcMar>
              <w:top w:w="195" w:type="dxa"/>
              <w:left w:w="225" w:type="dxa"/>
              <w:bottom w:w="195" w:type="dxa"/>
              <w:right w:w="225" w:type="dxa"/>
            </w:tcMar>
            <w:hideMark/>
          </w:tcPr>
          <w:p w14:paraId="64100681"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B-</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55D66671"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2.67</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1D24E641"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w:t>
            </w:r>
            <w:r w:rsidRPr="007613C8">
              <w:rPr>
                <w:rFonts w:asciiTheme="majorHAnsi" w:eastAsia="Times New Roman" w:hAnsiTheme="majorHAnsi" w:cs="Times New Roman"/>
                <w:sz w:val="22"/>
                <w:szCs w:val="22"/>
                <w:bdr w:val="none" w:sz="0" w:space="0" w:color="auto" w:frame="1"/>
                <w:vertAlign w:val="superscript"/>
              </w:rPr>
              <w:t>1</w:t>
            </w:r>
            <w:r w:rsidRPr="007613C8">
              <w:rPr>
                <w:rFonts w:asciiTheme="majorHAnsi" w:eastAsia="Times New Roman" w:hAnsiTheme="majorHAnsi" w:cs="Times New Roman"/>
                <w:sz w:val="22"/>
                <w:szCs w:val="22"/>
              </w:rPr>
              <w:t>/Passing</w:t>
            </w:r>
          </w:p>
        </w:tc>
      </w:tr>
      <w:tr w:rsidR="00FD636D" w:rsidRPr="007613C8" w14:paraId="5321F567" w14:textId="77777777" w:rsidTr="00485D89">
        <w:trPr>
          <w:trHeight w:val="110"/>
          <w:tblCellSpacing w:w="0" w:type="dxa"/>
        </w:trPr>
        <w:tc>
          <w:tcPr>
            <w:tcW w:w="0" w:type="auto"/>
            <w:tcBorders>
              <w:top w:val="nil"/>
              <w:left w:val="nil"/>
              <w:bottom w:val="nil"/>
              <w:right w:val="nil"/>
            </w:tcBorders>
            <w:shd w:val="clear" w:color="auto" w:fill="EFF0E7"/>
            <w:tcMar>
              <w:top w:w="195" w:type="dxa"/>
              <w:left w:w="225" w:type="dxa"/>
              <w:bottom w:w="195" w:type="dxa"/>
              <w:right w:w="225" w:type="dxa"/>
            </w:tcMar>
            <w:hideMark/>
          </w:tcPr>
          <w:p w14:paraId="00E6657B"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C</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21CFC79F"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2.00</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3B29F17C"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Unsatisfactory/Passing</w:t>
            </w:r>
          </w:p>
        </w:tc>
      </w:tr>
      <w:tr w:rsidR="00FD636D" w:rsidRPr="007613C8" w14:paraId="6598AAB4" w14:textId="77777777" w:rsidTr="00485D89">
        <w:trPr>
          <w:trHeight w:val="110"/>
          <w:tblCellSpacing w:w="0" w:type="dxa"/>
        </w:trPr>
        <w:tc>
          <w:tcPr>
            <w:tcW w:w="0" w:type="auto"/>
            <w:tcBorders>
              <w:top w:val="nil"/>
              <w:left w:val="nil"/>
              <w:bottom w:val="nil"/>
              <w:right w:val="nil"/>
            </w:tcBorders>
            <w:shd w:val="clear" w:color="auto" w:fill="FFFFFF"/>
            <w:tcMar>
              <w:top w:w="195" w:type="dxa"/>
              <w:left w:w="225" w:type="dxa"/>
              <w:bottom w:w="195" w:type="dxa"/>
              <w:right w:w="225" w:type="dxa"/>
            </w:tcMar>
            <w:hideMark/>
          </w:tcPr>
          <w:p w14:paraId="58D0605C"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F</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4D0D917F"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0.00</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1C939A71"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Unsatisfactory/Failing</w:t>
            </w:r>
          </w:p>
        </w:tc>
      </w:tr>
      <w:tr w:rsidR="00FD636D" w:rsidRPr="007613C8" w14:paraId="356C4582" w14:textId="77777777" w:rsidTr="00485D89">
        <w:trPr>
          <w:trHeight w:val="106"/>
          <w:tblHeader/>
          <w:tblCellSpacing w:w="0" w:type="dxa"/>
        </w:trPr>
        <w:tc>
          <w:tcPr>
            <w:tcW w:w="0" w:type="auto"/>
            <w:gridSpan w:val="3"/>
            <w:tcBorders>
              <w:top w:val="nil"/>
              <w:left w:val="nil"/>
              <w:bottom w:val="nil"/>
              <w:right w:val="nil"/>
            </w:tcBorders>
            <w:shd w:val="clear" w:color="auto" w:fill="FFFFFF"/>
            <w:tcMar>
              <w:top w:w="450" w:type="dxa"/>
              <w:left w:w="225" w:type="dxa"/>
              <w:bottom w:w="60" w:type="dxa"/>
              <w:right w:w="225" w:type="dxa"/>
            </w:tcMar>
            <w:vAlign w:val="center"/>
            <w:hideMark/>
          </w:tcPr>
          <w:p w14:paraId="2CD9AA70" w14:textId="77777777" w:rsidR="00FD636D" w:rsidRPr="007613C8" w:rsidRDefault="00FD636D" w:rsidP="00FD636D">
            <w:pPr>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Grading (Graduate)</w:t>
            </w:r>
          </w:p>
        </w:tc>
      </w:tr>
    </w:tbl>
    <w:p w14:paraId="15B35642" w14:textId="77777777" w:rsidR="00FD636D" w:rsidRPr="007613C8" w:rsidRDefault="00FD636D" w:rsidP="00FD636D">
      <w:pPr>
        <w:rPr>
          <w:rFonts w:asciiTheme="majorHAnsi" w:eastAsia="Times New Roman" w:hAnsiTheme="majorHAnsi" w:cs="Times New Roman"/>
          <w:vanish/>
          <w:sz w:val="22"/>
          <w:szCs w:val="22"/>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70"/>
        <w:gridCol w:w="9090"/>
      </w:tblGrid>
      <w:tr w:rsidR="00FD636D" w:rsidRPr="007613C8" w14:paraId="1E886727" w14:textId="77777777" w:rsidTr="00FD636D">
        <w:trPr>
          <w:tblCellSpacing w:w="15" w:type="dxa"/>
        </w:trPr>
        <w:tc>
          <w:tcPr>
            <w:tcW w:w="225" w:type="dxa"/>
            <w:tcBorders>
              <w:top w:val="nil"/>
              <w:left w:val="nil"/>
              <w:bottom w:val="nil"/>
              <w:right w:val="nil"/>
            </w:tcBorders>
            <w:shd w:val="clear" w:color="auto" w:fill="FFFFFF"/>
            <w:tcMar>
              <w:top w:w="0" w:type="dxa"/>
              <w:left w:w="0" w:type="dxa"/>
              <w:bottom w:w="180" w:type="dxa"/>
              <w:right w:w="0" w:type="dxa"/>
            </w:tcMar>
            <w:hideMark/>
          </w:tcPr>
          <w:p w14:paraId="1C00E723" w14:textId="77777777" w:rsidR="00FD636D" w:rsidRPr="007613C8" w:rsidRDefault="00FD636D" w:rsidP="00FD636D">
            <w:pPr>
              <w:spacing w:line="300" w:lineRule="atLeast"/>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bdr w:val="none" w:sz="0" w:space="0" w:color="auto" w:frame="1"/>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14:paraId="69AFF64A" w14:textId="77777777" w:rsidR="00FD636D" w:rsidRPr="007613C8" w:rsidRDefault="00FD636D" w:rsidP="00FD636D">
            <w:pPr>
              <w:spacing w:line="300" w:lineRule="atLeast"/>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Although a B- is a satisfactory grade for a course, students must maintain a 3.00 average in their degree program and present a 3.00 GPA on the courses listed on the graduation application.</w:t>
            </w:r>
          </w:p>
        </w:tc>
      </w:tr>
    </w:tbl>
    <w:p w14:paraId="71E9F6B7" w14:textId="77777777" w:rsidR="00FD636D" w:rsidRPr="007613C8" w:rsidRDefault="00FD636D" w:rsidP="00FD636D">
      <w:pPr>
        <w:shd w:val="clear" w:color="auto" w:fill="FFFFFF"/>
        <w:spacing w:before="240" w:line="435" w:lineRule="atLeast"/>
        <w:textAlignment w:val="baseline"/>
        <w:outlineLvl w:val="3"/>
        <w:rPr>
          <w:rFonts w:asciiTheme="majorHAnsi" w:eastAsia="Times New Roman" w:hAnsiTheme="majorHAnsi" w:cs="Times New Roman"/>
          <w:b/>
          <w:bCs/>
          <w:sz w:val="22"/>
          <w:szCs w:val="22"/>
        </w:rPr>
      </w:pPr>
      <w:r w:rsidRPr="007613C8">
        <w:rPr>
          <w:rFonts w:asciiTheme="majorHAnsi" w:eastAsia="Times New Roman" w:hAnsiTheme="majorHAnsi" w:cs="Times New Roman"/>
          <w:b/>
          <w:bCs/>
          <w:sz w:val="22"/>
          <w:szCs w:val="22"/>
        </w:rPr>
        <w:t>AP.3.2.1 Graduate Grading Scales</w:t>
      </w:r>
    </w:p>
    <w:p w14:paraId="37AAC97C" w14:textId="77777777" w:rsidR="00FD636D" w:rsidRPr="007613C8" w:rsidRDefault="00FD636D" w:rsidP="00FD636D">
      <w:pPr>
        <w:shd w:val="clear" w:color="auto" w:fill="FFFFFF"/>
        <w:spacing w:before="240"/>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Grading scales are indicated on each specific course. Scales are listed below and indicate possible grades which may be earned within each:</w:t>
      </w:r>
    </w:p>
    <w:p w14:paraId="2E006F64" w14:textId="77777777" w:rsidR="00FD636D" w:rsidRPr="007613C8" w:rsidRDefault="00FD636D" w:rsidP="00FD636D">
      <w:pPr>
        <w:numPr>
          <w:ilvl w:val="0"/>
          <w:numId w:val="4"/>
        </w:numPr>
        <w:shd w:val="clear" w:color="auto" w:fill="FFFFFF"/>
        <w:spacing w:after="120"/>
        <w:ind w:left="375"/>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Graduate Regular: allows for all grades listed above in AP.3.2 as well as IN, AB</w:t>
      </w:r>
    </w:p>
    <w:p w14:paraId="61BE24E5" w14:textId="77777777" w:rsidR="00FD636D" w:rsidRPr="007613C8" w:rsidRDefault="00FD636D" w:rsidP="00FD636D">
      <w:pPr>
        <w:numPr>
          <w:ilvl w:val="0"/>
          <w:numId w:val="4"/>
        </w:numPr>
        <w:shd w:val="clear" w:color="auto" w:fill="FFFFFF"/>
        <w:spacing w:after="120"/>
        <w:ind w:left="375"/>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Graduate Special: allows for all grades listed above in AP.3.2 as well as IN, AB, S, NC, IP</w:t>
      </w:r>
    </w:p>
    <w:p w14:paraId="569A4FAA" w14:textId="77777777" w:rsidR="00FD636D" w:rsidRPr="007613C8" w:rsidRDefault="00FD636D" w:rsidP="00FD636D">
      <w:pPr>
        <w:numPr>
          <w:ilvl w:val="0"/>
          <w:numId w:val="4"/>
        </w:numPr>
        <w:shd w:val="clear" w:color="auto" w:fill="FFFFFF"/>
        <w:spacing w:after="120"/>
        <w:ind w:left="375"/>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Satisfactory/No Credit: allows for S, NC, AB, IN, IP</w:t>
      </w:r>
    </w:p>
    <w:p w14:paraId="7AC86BF8" w14:textId="0EEE9443" w:rsidR="00865B5C" w:rsidRPr="007613C8" w:rsidRDefault="00865B5C" w:rsidP="00865B5C">
      <w:pPr>
        <w:pStyle w:val="NormalWeb"/>
        <w:rPr>
          <w:rFonts w:asciiTheme="majorHAnsi" w:hAnsiTheme="majorHAnsi"/>
          <w:sz w:val="22"/>
          <w:szCs w:val="22"/>
        </w:rPr>
      </w:pPr>
      <w:r w:rsidRPr="007613C8">
        <w:rPr>
          <w:rFonts w:asciiTheme="majorHAnsi" w:hAnsiTheme="majorHAnsi"/>
          <w:sz w:val="22"/>
          <w:szCs w:val="22"/>
        </w:rPr>
        <w:t xml:space="preserve">Information about additional grade notations that apply to graduate students </w:t>
      </w:r>
      <w:r w:rsidR="009E3749" w:rsidRPr="007613C8">
        <w:rPr>
          <w:rFonts w:asciiTheme="majorHAnsi" w:hAnsiTheme="majorHAnsi"/>
          <w:sz w:val="22"/>
          <w:szCs w:val="22"/>
        </w:rPr>
        <w:t xml:space="preserve">including “IN” Incomplete and “IP” In Progress as well as grading for undergraduate students </w:t>
      </w:r>
      <w:r w:rsidRPr="007613C8">
        <w:rPr>
          <w:rFonts w:asciiTheme="majorHAnsi" w:hAnsiTheme="majorHAnsi"/>
          <w:sz w:val="22"/>
          <w:szCs w:val="22"/>
        </w:rPr>
        <w:t xml:space="preserve">may be found in the Academic Policies section of the catalog under </w:t>
      </w:r>
      <w:hyperlink r:id="rId11" w:history="1">
        <w:r w:rsidRPr="007613C8">
          <w:rPr>
            <w:rStyle w:val="Hyperlink"/>
            <w:rFonts w:asciiTheme="majorHAnsi" w:hAnsiTheme="majorHAnsi"/>
            <w:color w:val="auto"/>
            <w:sz w:val="22"/>
            <w:szCs w:val="22"/>
          </w:rPr>
          <w:t>Grading System</w:t>
        </w:r>
      </w:hyperlink>
      <w:r w:rsidRPr="007613C8">
        <w:rPr>
          <w:rFonts w:asciiTheme="majorHAnsi" w:hAnsiTheme="majorHAnsi"/>
          <w:sz w:val="22"/>
          <w:szCs w:val="22"/>
        </w:rPr>
        <w:t>.</w:t>
      </w:r>
      <w:r w:rsidR="006A43D7" w:rsidRPr="007613C8">
        <w:rPr>
          <w:rFonts w:asciiTheme="majorHAnsi" w:hAnsiTheme="majorHAnsi"/>
          <w:sz w:val="22"/>
          <w:szCs w:val="22"/>
        </w:rPr>
        <w:t xml:space="preserve"> </w:t>
      </w:r>
      <w:r w:rsidR="009E3749" w:rsidRPr="007613C8">
        <w:rPr>
          <w:rFonts w:asciiTheme="majorHAnsi" w:hAnsiTheme="majorHAnsi"/>
          <w:sz w:val="22"/>
          <w:szCs w:val="22"/>
        </w:rPr>
        <w:t xml:space="preserve"> Graduate students are not required to take midterm exams.</w:t>
      </w:r>
    </w:p>
    <w:p w14:paraId="71BA8A0E" w14:textId="1C4F3260" w:rsidR="00485D89" w:rsidRPr="007613C8" w:rsidRDefault="00485D89" w:rsidP="00865B5C">
      <w:pPr>
        <w:pStyle w:val="NormalWeb"/>
        <w:rPr>
          <w:rFonts w:asciiTheme="majorHAnsi" w:hAnsiTheme="majorHAnsi"/>
          <w:sz w:val="22"/>
          <w:szCs w:val="22"/>
        </w:rPr>
      </w:pPr>
    </w:p>
    <w:p w14:paraId="254C46F2" w14:textId="77777777" w:rsidR="00485D89" w:rsidRPr="007613C8" w:rsidRDefault="00485D89" w:rsidP="00865B5C">
      <w:pPr>
        <w:pStyle w:val="NormalWeb"/>
        <w:rPr>
          <w:rFonts w:asciiTheme="majorHAnsi" w:hAnsiTheme="majorHAnsi"/>
          <w:sz w:val="22"/>
          <w:szCs w:val="22"/>
        </w:rPr>
      </w:pPr>
    </w:p>
    <w:p w14:paraId="75E30F83" w14:textId="70EB1098" w:rsidR="00A23FBD" w:rsidRPr="007613C8" w:rsidRDefault="004B1B1E" w:rsidP="000E5447">
      <w:pPr>
        <w:rPr>
          <w:rFonts w:asciiTheme="majorHAnsi" w:hAnsiTheme="majorHAnsi"/>
          <w:b/>
          <w:sz w:val="22"/>
          <w:szCs w:val="22"/>
        </w:rPr>
      </w:pPr>
      <w:r w:rsidRPr="007613C8">
        <w:rPr>
          <w:rFonts w:asciiTheme="majorHAnsi" w:hAnsiTheme="majorHAnsi"/>
          <w:b/>
          <w:sz w:val="22"/>
          <w:szCs w:val="22"/>
        </w:rPr>
        <w:lastRenderedPageBreak/>
        <w:t>Academic Integrity</w:t>
      </w:r>
      <w:r w:rsidR="00A23FBD" w:rsidRPr="007613C8">
        <w:rPr>
          <w:rFonts w:asciiTheme="majorHAnsi" w:hAnsiTheme="majorHAnsi"/>
          <w:b/>
          <w:sz w:val="22"/>
          <w:szCs w:val="22"/>
        </w:rPr>
        <w:t>:</w:t>
      </w:r>
    </w:p>
    <w:p w14:paraId="2F820A4A" w14:textId="16D48BE3" w:rsidR="003341E4" w:rsidRPr="007613C8" w:rsidRDefault="00485D89" w:rsidP="000E5447">
      <w:pPr>
        <w:rPr>
          <w:rFonts w:asciiTheme="majorHAnsi" w:hAnsiTheme="majorHAnsi"/>
          <w:sz w:val="22"/>
          <w:szCs w:val="22"/>
        </w:rPr>
      </w:pPr>
      <w:r w:rsidRPr="007613C8">
        <w:rPr>
          <w:rFonts w:asciiTheme="majorHAnsi" w:eastAsia="Times New Roman" w:hAnsiTheme="majorHAnsi" w:cs="Times New Roman"/>
          <w:iCs/>
          <w:sz w:val="22"/>
          <w:szCs w:val="22"/>
          <w:bdr w:val="none" w:sz="0" w:space="0" w:color="auto" w:frame="1"/>
        </w:rPr>
        <w:t>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me.</w:t>
      </w:r>
    </w:p>
    <w:p w14:paraId="289C0406" w14:textId="77777777" w:rsidR="00485D89" w:rsidRPr="007613C8" w:rsidRDefault="00485D89" w:rsidP="000E5447">
      <w:pPr>
        <w:rPr>
          <w:rFonts w:asciiTheme="majorHAnsi" w:hAnsiTheme="majorHAnsi"/>
          <w:b/>
          <w:sz w:val="22"/>
          <w:szCs w:val="22"/>
        </w:rPr>
      </w:pPr>
    </w:p>
    <w:p w14:paraId="2AD17E91" w14:textId="6FD7105F" w:rsidR="003341E4" w:rsidRPr="007613C8" w:rsidRDefault="003341E4" w:rsidP="000E5447">
      <w:pPr>
        <w:rPr>
          <w:rFonts w:asciiTheme="majorHAnsi" w:hAnsiTheme="majorHAnsi"/>
          <w:b/>
          <w:sz w:val="22"/>
          <w:szCs w:val="22"/>
        </w:rPr>
      </w:pPr>
      <w:r w:rsidRPr="007613C8">
        <w:rPr>
          <w:rFonts w:asciiTheme="majorHAnsi" w:hAnsiTheme="majorHAnsi"/>
          <w:b/>
          <w:sz w:val="22"/>
          <w:szCs w:val="22"/>
        </w:rPr>
        <w:t>Honor Code</w:t>
      </w:r>
      <w:r w:rsidR="00052A90" w:rsidRPr="007613C8">
        <w:rPr>
          <w:rFonts w:asciiTheme="majorHAnsi" w:hAnsiTheme="majorHAnsi"/>
          <w:b/>
          <w:sz w:val="22"/>
          <w:szCs w:val="22"/>
        </w:rPr>
        <w:t>:</w:t>
      </w:r>
    </w:p>
    <w:p w14:paraId="41F157AB" w14:textId="77777777" w:rsidR="003341E4" w:rsidRPr="007613C8" w:rsidRDefault="003341E4" w:rsidP="00485D89">
      <w:pPr>
        <w:pStyle w:val="ListParagraph"/>
        <w:widowControl w:val="0"/>
        <w:numPr>
          <w:ilvl w:val="0"/>
          <w:numId w:val="6"/>
        </w:numPr>
        <w:autoSpaceDE w:val="0"/>
        <w:autoSpaceDN w:val="0"/>
        <w:adjustRightInd w:val="0"/>
        <w:spacing w:after="240"/>
        <w:rPr>
          <w:rFonts w:asciiTheme="majorHAnsi" w:hAnsiTheme="majorHAnsi" w:cs="Times New Roman"/>
          <w:sz w:val="22"/>
          <w:szCs w:val="22"/>
        </w:rPr>
      </w:pPr>
      <w:r w:rsidRPr="007613C8">
        <w:rPr>
          <w:rFonts w:asciiTheme="majorHAnsi" w:hAnsiTheme="majorHAnsi" w:cs="Times New Roman"/>
          <w:sz w:val="22"/>
          <w:szCs w:val="22"/>
        </w:rPr>
        <w:t>George Mason University has an Honor Code, which requires all members of this community to maintain the highest standards of academic honesty and integrity. Cheating, plagiarism, lying, and stealing are all prohibited</w:t>
      </w:r>
    </w:p>
    <w:p w14:paraId="62BD108A" w14:textId="77777777" w:rsidR="003341E4" w:rsidRPr="007613C8" w:rsidRDefault="003341E4" w:rsidP="00485D89">
      <w:pPr>
        <w:pStyle w:val="ListParagraph"/>
        <w:widowControl w:val="0"/>
        <w:numPr>
          <w:ilvl w:val="0"/>
          <w:numId w:val="6"/>
        </w:numPr>
        <w:autoSpaceDE w:val="0"/>
        <w:autoSpaceDN w:val="0"/>
        <w:adjustRightInd w:val="0"/>
        <w:spacing w:after="240"/>
        <w:rPr>
          <w:rFonts w:asciiTheme="majorHAnsi" w:hAnsiTheme="majorHAnsi" w:cs="Helvetica"/>
          <w:sz w:val="22"/>
          <w:szCs w:val="22"/>
        </w:rPr>
      </w:pPr>
      <w:r w:rsidRPr="007613C8">
        <w:rPr>
          <w:rFonts w:asciiTheme="majorHAnsi" w:hAnsiTheme="majorHAnsi" w:cs="Times New Roman"/>
          <w:sz w:val="22"/>
          <w:szCs w:val="22"/>
        </w:rPr>
        <w:t xml:space="preserve"> All violations of the Honor Code will be reported to the Honor Committee.</w:t>
      </w:r>
    </w:p>
    <w:p w14:paraId="0A305AAC" w14:textId="77777777" w:rsidR="00052A90" w:rsidRPr="007613C8" w:rsidRDefault="003341E4" w:rsidP="00485D89">
      <w:pPr>
        <w:pStyle w:val="ListParagraph"/>
        <w:widowControl w:val="0"/>
        <w:numPr>
          <w:ilvl w:val="0"/>
          <w:numId w:val="6"/>
        </w:numPr>
        <w:autoSpaceDE w:val="0"/>
        <w:autoSpaceDN w:val="0"/>
        <w:adjustRightInd w:val="0"/>
        <w:spacing w:after="240"/>
        <w:rPr>
          <w:rFonts w:asciiTheme="majorHAnsi" w:hAnsiTheme="majorHAnsi" w:cs="Helvetica"/>
          <w:sz w:val="22"/>
          <w:szCs w:val="22"/>
        </w:rPr>
      </w:pPr>
      <w:r w:rsidRPr="007613C8">
        <w:rPr>
          <w:rFonts w:asciiTheme="majorHAnsi" w:hAnsiTheme="majorHAnsi" w:cs="Times New Roman"/>
          <w:sz w:val="22"/>
          <w:szCs w:val="22"/>
        </w:rPr>
        <w:t xml:space="preserve">See </w:t>
      </w:r>
      <w:hyperlink r:id="rId12" w:history="1">
        <w:r w:rsidR="00865B5C" w:rsidRPr="007613C8">
          <w:rPr>
            <w:rStyle w:val="Hyperlink"/>
            <w:rFonts w:asciiTheme="majorHAnsi" w:hAnsiTheme="majorHAnsi"/>
            <w:sz w:val="22"/>
            <w:szCs w:val="22"/>
          </w:rPr>
          <w:t>http://oai.gmu.edu/honor-code/</w:t>
        </w:r>
      </w:hyperlink>
      <w:r w:rsidRPr="007613C8">
        <w:rPr>
          <w:rFonts w:asciiTheme="majorHAnsi" w:hAnsiTheme="majorHAnsi" w:cs="Times New Roman"/>
          <w:sz w:val="22"/>
          <w:szCs w:val="22"/>
        </w:rPr>
        <w:t xml:space="preserve"> for more detailed information.</w:t>
      </w:r>
    </w:p>
    <w:p w14:paraId="7C133878" w14:textId="77777777" w:rsidR="00052A90" w:rsidRPr="007613C8" w:rsidRDefault="00052A90" w:rsidP="00052A90">
      <w:pPr>
        <w:widowControl w:val="0"/>
        <w:autoSpaceDE w:val="0"/>
        <w:autoSpaceDN w:val="0"/>
        <w:adjustRightInd w:val="0"/>
        <w:rPr>
          <w:rFonts w:asciiTheme="majorHAnsi" w:hAnsiTheme="majorHAnsi" w:cs="Helvetica"/>
          <w:b/>
          <w:sz w:val="22"/>
          <w:szCs w:val="22"/>
        </w:rPr>
      </w:pPr>
      <w:r w:rsidRPr="007613C8">
        <w:rPr>
          <w:rFonts w:asciiTheme="majorHAnsi" w:hAnsiTheme="majorHAnsi" w:cs="Helvetica"/>
          <w:b/>
          <w:sz w:val="22"/>
          <w:szCs w:val="22"/>
        </w:rPr>
        <w:t>Enrollment:</w:t>
      </w:r>
    </w:p>
    <w:p w14:paraId="086A5872" w14:textId="77777777" w:rsidR="00052A90" w:rsidRPr="007613C8" w:rsidRDefault="00052A90" w:rsidP="00485D89">
      <w:pPr>
        <w:pStyle w:val="ListParagraph"/>
        <w:widowControl w:val="0"/>
        <w:numPr>
          <w:ilvl w:val="0"/>
          <w:numId w:val="7"/>
        </w:numPr>
        <w:autoSpaceDE w:val="0"/>
        <w:autoSpaceDN w:val="0"/>
        <w:adjustRightInd w:val="0"/>
        <w:rPr>
          <w:rFonts w:asciiTheme="majorHAnsi" w:hAnsiTheme="majorHAnsi" w:cs="Helvetica"/>
          <w:sz w:val="22"/>
          <w:szCs w:val="22"/>
        </w:rPr>
      </w:pPr>
      <w:r w:rsidRPr="007613C8">
        <w:rPr>
          <w:rFonts w:asciiTheme="majorHAnsi" w:hAnsiTheme="majorHAnsi" w:cs="Helvetica"/>
          <w:sz w:val="22"/>
          <w:szCs w:val="22"/>
        </w:rPr>
        <w:t>Students are responsible for verifying their enrollment in this class.</w:t>
      </w:r>
    </w:p>
    <w:p w14:paraId="72CFC2D6" w14:textId="77777777" w:rsidR="00052A90" w:rsidRPr="007613C8" w:rsidRDefault="00052A90" w:rsidP="00485D89">
      <w:pPr>
        <w:pStyle w:val="ListParagraph"/>
        <w:widowControl w:val="0"/>
        <w:numPr>
          <w:ilvl w:val="0"/>
          <w:numId w:val="7"/>
        </w:numPr>
        <w:autoSpaceDE w:val="0"/>
        <w:autoSpaceDN w:val="0"/>
        <w:adjustRightInd w:val="0"/>
        <w:rPr>
          <w:rFonts w:asciiTheme="majorHAnsi" w:hAnsiTheme="majorHAnsi" w:cs="Helvetica"/>
          <w:sz w:val="22"/>
          <w:szCs w:val="22"/>
        </w:rPr>
      </w:pPr>
      <w:r w:rsidRPr="007613C8">
        <w:rPr>
          <w:rFonts w:asciiTheme="majorHAnsi" w:hAnsiTheme="majorHAnsi" w:cs="Helvetica"/>
          <w:sz w:val="22"/>
          <w:szCs w:val="22"/>
        </w:rPr>
        <w:t xml:space="preserve">Schedule adjustments should be made by the deadline published </w:t>
      </w:r>
      <w:r w:rsidR="00865B5C" w:rsidRPr="007613C8">
        <w:rPr>
          <w:rFonts w:asciiTheme="majorHAnsi" w:hAnsiTheme="majorHAnsi" w:cs="Helvetica"/>
          <w:sz w:val="22"/>
          <w:szCs w:val="22"/>
        </w:rPr>
        <w:t>on the Registrar’s website</w:t>
      </w:r>
      <w:r w:rsidRPr="007613C8">
        <w:rPr>
          <w:rFonts w:asciiTheme="majorHAnsi" w:hAnsiTheme="majorHAnsi" w:cs="Helvetica"/>
          <w:sz w:val="22"/>
          <w:szCs w:val="22"/>
        </w:rPr>
        <w:t>.</w:t>
      </w:r>
    </w:p>
    <w:p w14:paraId="27727924" w14:textId="77777777" w:rsidR="00052A90" w:rsidRPr="007613C8" w:rsidRDefault="00052A90" w:rsidP="00485D89">
      <w:pPr>
        <w:pStyle w:val="ListParagraph"/>
        <w:widowControl w:val="0"/>
        <w:numPr>
          <w:ilvl w:val="0"/>
          <w:numId w:val="7"/>
        </w:numPr>
        <w:autoSpaceDE w:val="0"/>
        <w:autoSpaceDN w:val="0"/>
        <w:adjustRightInd w:val="0"/>
        <w:rPr>
          <w:rFonts w:asciiTheme="majorHAnsi" w:hAnsiTheme="majorHAnsi" w:cs="Helvetica"/>
          <w:sz w:val="22"/>
          <w:szCs w:val="22"/>
        </w:rPr>
      </w:pPr>
      <w:r w:rsidRPr="007613C8">
        <w:rPr>
          <w:rFonts w:asciiTheme="majorHAnsi" w:hAnsiTheme="majorHAnsi" w:cs="Helvetica"/>
          <w:sz w:val="22"/>
          <w:szCs w:val="22"/>
        </w:rPr>
        <w:t>Note the add/drop dates in the Academic Calendar published on the Registrar’s website.</w:t>
      </w:r>
    </w:p>
    <w:p w14:paraId="6D9E150B" w14:textId="77777777" w:rsidR="00052A90" w:rsidRPr="007613C8" w:rsidRDefault="00052A90" w:rsidP="00485D89">
      <w:pPr>
        <w:pStyle w:val="ListParagraph"/>
        <w:widowControl w:val="0"/>
        <w:numPr>
          <w:ilvl w:val="0"/>
          <w:numId w:val="7"/>
        </w:numPr>
        <w:autoSpaceDE w:val="0"/>
        <w:autoSpaceDN w:val="0"/>
        <w:adjustRightInd w:val="0"/>
        <w:rPr>
          <w:rFonts w:asciiTheme="majorHAnsi" w:hAnsiTheme="majorHAnsi" w:cs="Helvetica"/>
          <w:sz w:val="22"/>
          <w:szCs w:val="22"/>
        </w:rPr>
      </w:pPr>
      <w:r w:rsidRPr="007613C8">
        <w:rPr>
          <w:rFonts w:asciiTheme="majorHAnsi" w:hAnsiTheme="majorHAnsi" w:cs="Helvetica"/>
          <w:sz w:val="22"/>
          <w:szCs w:val="22"/>
        </w:rPr>
        <w:t>After the last day to drop a class, withdrawing from this class requires the approval of the dean and is only allowed for nonacademic reasons.</w:t>
      </w:r>
    </w:p>
    <w:p w14:paraId="12B98365" w14:textId="77777777" w:rsidR="00052A90" w:rsidRPr="007613C8" w:rsidRDefault="00052A90" w:rsidP="00052A90">
      <w:pPr>
        <w:widowControl w:val="0"/>
        <w:autoSpaceDE w:val="0"/>
        <w:autoSpaceDN w:val="0"/>
        <w:adjustRightInd w:val="0"/>
        <w:rPr>
          <w:rFonts w:asciiTheme="majorHAnsi" w:hAnsiTheme="majorHAnsi" w:cs="Helvetica"/>
          <w:b/>
          <w:sz w:val="22"/>
          <w:szCs w:val="22"/>
        </w:rPr>
      </w:pPr>
    </w:p>
    <w:p w14:paraId="71F2764E" w14:textId="77777777" w:rsidR="006B0271" w:rsidRPr="007613C8" w:rsidRDefault="006B0271" w:rsidP="000E5447">
      <w:pPr>
        <w:rPr>
          <w:rFonts w:asciiTheme="majorHAnsi" w:hAnsiTheme="majorHAnsi"/>
          <w:b/>
          <w:sz w:val="22"/>
          <w:szCs w:val="22"/>
        </w:rPr>
      </w:pPr>
      <w:r w:rsidRPr="007613C8">
        <w:rPr>
          <w:rFonts w:asciiTheme="majorHAnsi" w:hAnsiTheme="majorHAnsi"/>
          <w:b/>
          <w:sz w:val="22"/>
          <w:szCs w:val="22"/>
        </w:rPr>
        <w:t>Ethics:</w:t>
      </w:r>
      <w:r w:rsidRPr="007613C8">
        <w:rPr>
          <w:rFonts w:asciiTheme="majorHAnsi" w:hAnsiTheme="majorHAnsi"/>
          <w:sz w:val="22"/>
          <w:szCs w:val="22"/>
        </w:rPr>
        <w:br/>
        <w:t>Ethical behavior in the classroom is required of every student.  The course will identify ethical policies and practices relevant to course topics.</w:t>
      </w:r>
    </w:p>
    <w:p w14:paraId="7DB18C83" w14:textId="77777777" w:rsidR="006B0271" w:rsidRPr="007613C8" w:rsidRDefault="006B0271" w:rsidP="000E5447">
      <w:pPr>
        <w:rPr>
          <w:rFonts w:asciiTheme="majorHAnsi" w:hAnsiTheme="majorHAnsi"/>
          <w:sz w:val="22"/>
          <w:szCs w:val="22"/>
        </w:rPr>
      </w:pPr>
    </w:p>
    <w:p w14:paraId="1F68794C" w14:textId="77777777" w:rsidR="006B0271" w:rsidRPr="007613C8" w:rsidRDefault="006B0271" w:rsidP="000E5447">
      <w:pPr>
        <w:rPr>
          <w:rFonts w:asciiTheme="majorHAnsi" w:hAnsiTheme="majorHAnsi"/>
          <w:sz w:val="22"/>
          <w:szCs w:val="22"/>
        </w:rPr>
      </w:pPr>
      <w:r w:rsidRPr="007613C8">
        <w:rPr>
          <w:rFonts w:asciiTheme="majorHAnsi" w:hAnsiTheme="majorHAnsi"/>
          <w:b/>
          <w:sz w:val="22"/>
          <w:szCs w:val="22"/>
        </w:rPr>
        <w:t>Technology:</w:t>
      </w:r>
    </w:p>
    <w:p w14:paraId="06022E42" w14:textId="77777777" w:rsidR="000E5447" w:rsidRPr="007613C8" w:rsidRDefault="006B0271" w:rsidP="000E5447">
      <w:pPr>
        <w:rPr>
          <w:rFonts w:asciiTheme="majorHAnsi" w:hAnsiTheme="majorHAnsi"/>
          <w:color w:val="FF0000"/>
          <w:sz w:val="22"/>
          <w:szCs w:val="22"/>
        </w:rPr>
      </w:pPr>
      <w:r w:rsidRPr="007613C8">
        <w:rPr>
          <w:rFonts w:asciiTheme="majorHAnsi" w:hAnsiTheme="majorHAnsi"/>
          <w:sz w:val="22"/>
          <w:szCs w:val="22"/>
        </w:rPr>
        <w:t xml:space="preserve">Students are expected to be competent in using current technology appropriate for this discipline.  Such technology may include presentation software.  </w:t>
      </w:r>
      <w:r w:rsidR="000B18B5" w:rsidRPr="007613C8">
        <w:rPr>
          <w:rFonts w:asciiTheme="majorHAnsi" w:hAnsiTheme="majorHAnsi"/>
          <w:sz w:val="22"/>
          <w:szCs w:val="22"/>
        </w:rPr>
        <w:t>Students are required to become familiar with Mason’s Responsible Use of Computing Policy #1301</w:t>
      </w:r>
      <w:r w:rsidR="00222465" w:rsidRPr="007613C8">
        <w:rPr>
          <w:rFonts w:asciiTheme="majorHAnsi" w:hAnsiTheme="majorHAnsi"/>
          <w:sz w:val="22"/>
          <w:szCs w:val="22"/>
        </w:rPr>
        <w:t xml:space="preserve"> </w:t>
      </w:r>
      <w:hyperlink r:id="rId13" w:history="1">
        <w:r w:rsidR="00222465" w:rsidRPr="007613C8">
          <w:rPr>
            <w:rStyle w:val="Hyperlink"/>
            <w:rFonts w:asciiTheme="majorHAnsi" w:hAnsiTheme="majorHAnsi"/>
            <w:sz w:val="22"/>
            <w:szCs w:val="22"/>
          </w:rPr>
          <w:t>http://copyright.gmu.edu/?page_id=301</w:t>
        </w:r>
      </w:hyperlink>
    </w:p>
    <w:p w14:paraId="7842BD8F" w14:textId="7A4A82FC" w:rsidR="006B0271" w:rsidRPr="007613C8" w:rsidRDefault="000E5447" w:rsidP="006B0271">
      <w:pPr>
        <w:rPr>
          <w:rFonts w:asciiTheme="majorHAnsi" w:hAnsiTheme="majorHAnsi"/>
          <w:sz w:val="22"/>
          <w:szCs w:val="22"/>
        </w:rPr>
      </w:pPr>
      <w:r w:rsidRPr="007613C8">
        <w:rPr>
          <w:rFonts w:asciiTheme="majorHAnsi" w:hAnsiTheme="majorHAnsi"/>
          <w:sz w:val="22"/>
          <w:szCs w:val="22"/>
        </w:rPr>
        <w:tab/>
      </w:r>
      <w:r w:rsidR="0021695B" w:rsidRPr="007613C8">
        <w:rPr>
          <w:rFonts w:asciiTheme="majorHAnsi" w:hAnsiTheme="majorHAnsi"/>
          <w:b/>
          <w:sz w:val="22"/>
          <w:szCs w:val="22"/>
        </w:rPr>
        <w:br/>
      </w:r>
      <w:r w:rsidR="006B0271" w:rsidRPr="007613C8">
        <w:rPr>
          <w:rFonts w:asciiTheme="majorHAnsi" w:hAnsiTheme="majorHAnsi"/>
          <w:b/>
          <w:sz w:val="22"/>
          <w:szCs w:val="22"/>
        </w:rPr>
        <w:t>Students with Disabilities:</w:t>
      </w:r>
    </w:p>
    <w:p w14:paraId="34846B19" w14:textId="77777777" w:rsidR="004B1B1E" w:rsidRPr="007613C8" w:rsidRDefault="004B1B1E" w:rsidP="004B1B1E">
      <w:pPr>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iCs/>
          <w:sz w:val="22"/>
          <w:szCs w:val="22"/>
          <w:bdr w:val="none" w:sz="0" w:space="0" w:color="auto" w:frame="1"/>
        </w:rPr>
        <w:t xml:space="preserve">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is located in Student Union Building I (SUB I), Suite 2500. </w:t>
      </w:r>
      <w:proofErr w:type="gramStart"/>
      <w:r w:rsidRPr="007613C8">
        <w:rPr>
          <w:rFonts w:asciiTheme="majorHAnsi" w:eastAsia="Times New Roman" w:hAnsiTheme="majorHAnsi" w:cs="Times New Roman"/>
          <w:iCs/>
          <w:sz w:val="22"/>
          <w:szCs w:val="22"/>
          <w:bdr w:val="none" w:sz="0" w:space="0" w:color="auto" w:frame="1"/>
        </w:rPr>
        <w:t>Email:ods@gmu.edu</w:t>
      </w:r>
      <w:proofErr w:type="gramEnd"/>
      <w:r w:rsidRPr="007613C8">
        <w:rPr>
          <w:rFonts w:asciiTheme="majorHAnsi" w:eastAsia="Times New Roman" w:hAnsiTheme="majorHAnsi" w:cs="Times New Roman"/>
          <w:iCs/>
          <w:sz w:val="22"/>
          <w:szCs w:val="22"/>
          <w:bdr w:val="none" w:sz="0" w:space="0" w:color="auto" w:frame="1"/>
        </w:rPr>
        <w:t xml:space="preserve"> | Phone: (703) 993-2474</w:t>
      </w:r>
    </w:p>
    <w:p w14:paraId="24DC5A64" w14:textId="77777777" w:rsidR="004B1B1E" w:rsidRPr="007613C8" w:rsidRDefault="004B1B1E" w:rsidP="003341E4">
      <w:pPr>
        <w:rPr>
          <w:rFonts w:asciiTheme="majorHAnsi" w:hAnsiTheme="majorHAnsi" w:cs="Times New Roman"/>
          <w:sz w:val="22"/>
          <w:szCs w:val="22"/>
        </w:rPr>
      </w:pPr>
    </w:p>
    <w:p w14:paraId="336F11E8" w14:textId="6110AAFE" w:rsidR="0029231E" w:rsidRPr="007613C8" w:rsidRDefault="003341E4" w:rsidP="003341E4">
      <w:pPr>
        <w:rPr>
          <w:rFonts w:asciiTheme="majorHAnsi" w:hAnsiTheme="majorHAnsi"/>
          <w:sz w:val="22"/>
          <w:szCs w:val="22"/>
        </w:rPr>
      </w:pPr>
      <w:r w:rsidRPr="007613C8">
        <w:rPr>
          <w:rFonts w:asciiTheme="majorHAnsi" w:hAnsiTheme="majorHAnsi" w:cs="Times New Roman"/>
          <w:sz w:val="22"/>
          <w:szCs w:val="22"/>
        </w:rPr>
        <w:lastRenderedPageBreak/>
        <w:t>If you are a student with a disability and you need academic accommodations, please see me and contact the Office of Disability Resources.  All academic accommodations must be arranged through that office.</w:t>
      </w:r>
    </w:p>
    <w:sectPr w:rsidR="0029231E" w:rsidRPr="007613C8" w:rsidSect="00C5783F">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A63"/>
    <w:multiLevelType w:val="hybridMultilevel"/>
    <w:tmpl w:val="53F6871C"/>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0092E"/>
    <w:multiLevelType w:val="hybridMultilevel"/>
    <w:tmpl w:val="A4748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4757A8"/>
    <w:multiLevelType w:val="hybridMultilevel"/>
    <w:tmpl w:val="12A0EC76"/>
    <w:lvl w:ilvl="0" w:tplc="2276692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F7E82"/>
    <w:multiLevelType w:val="multilevel"/>
    <w:tmpl w:val="2EE8E8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4" w15:restartNumberingAfterBreak="0">
    <w:nsid w:val="33DC3382"/>
    <w:multiLevelType w:val="hybridMultilevel"/>
    <w:tmpl w:val="7398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51E27"/>
    <w:multiLevelType w:val="hybridMultilevel"/>
    <w:tmpl w:val="F8BE4436"/>
    <w:lvl w:ilvl="0" w:tplc="E3AC02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F09FD"/>
    <w:multiLevelType w:val="multilevel"/>
    <w:tmpl w:val="D450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965CA"/>
    <w:multiLevelType w:val="hybridMultilevel"/>
    <w:tmpl w:val="E514D9E0"/>
    <w:lvl w:ilvl="0" w:tplc="5530ABE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23787E"/>
    <w:multiLevelType w:val="hybridMultilevel"/>
    <w:tmpl w:val="AD7AC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3"/>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47"/>
    <w:rsid w:val="00052A90"/>
    <w:rsid w:val="000A2A01"/>
    <w:rsid w:val="000B18B5"/>
    <w:rsid w:val="000B1EE4"/>
    <w:rsid w:val="000E5447"/>
    <w:rsid w:val="0021695B"/>
    <w:rsid w:val="00222465"/>
    <w:rsid w:val="0029231E"/>
    <w:rsid w:val="002D7BF2"/>
    <w:rsid w:val="003341E4"/>
    <w:rsid w:val="00374E0B"/>
    <w:rsid w:val="0044189A"/>
    <w:rsid w:val="00485D89"/>
    <w:rsid w:val="004B1B1E"/>
    <w:rsid w:val="004B4D4B"/>
    <w:rsid w:val="004E0760"/>
    <w:rsid w:val="00655518"/>
    <w:rsid w:val="006A43D7"/>
    <w:rsid w:val="006B0271"/>
    <w:rsid w:val="006C6983"/>
    <w:rsid w:val="006D7841"/>
    <w:rsid w:val="006F41D7"/>
    <w:rsid w:val="0075234A"/>
    <w:rsid w:val="007613C8"/>
    <w:rsid w:val="00865B5C"/>
    <w:rsid w:val="008F0399"/>
    <w:rsid w:val="009666AB"/>
    <w:rsid w:val="009E3749"/>
    <w:rsid w:val="00A23FBD"/>
    <w:rsid w:val="00B64AEC"/>
    <w:rsid w:val="00BE494F"/>
    <w:rsid w:val="00C5783F"/>
    <w:rsid w:val="00CF2405"/>
    <w:rsid w:val="00D634AC"/>
    <w:rsid w:val="00D951A7"/>
    <w:rsid w:val="00E9237C"/>
    <w:rsid w:val="00FD63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852EA"/>
  <w15:docId w15:val="{EF9D9DD4-8186-43F7-A17A-0A49E6E9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FD636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47"/>
    <w:pPr>
      <w:ind w:left="720"/>
      <w:contextualSpacing/>
    </w:pPr>
  </w:style>
  <w:style w:type="character" w:styleId="Hyperlink">
    <w:name w:val="Hyperlink"/>
    <w:basedOn w:val="DefaultParagraphFont"/>
    <w:uiPriority w:val="99"/>
    <w:unhideWhenUsed/>
    <w:rsid w:val="00052A90"/>
    <w:rPr>
      <w:color w:val="0000FF" w:themeColor="hyperlink"/>
      <w:u w:val="single"/>
    </w:rPr>
  </w:style>
  <w:style w:type="paragraph" w:styleId="BalloonText">
    <w:name w:val="Balloon Text"/>
    <w:basedOn w:val="Normal"/>
    <w:link w:val="BalloonTextChar"/>
    <w:uiPriority w:val="99"/>
    <w:semiHidden/>
    <w:unhideWhenUsed/>
    <w:rsid w:val="00865B5C"/>
    <w:rPr>
      <w:rFonts w:ascii="Tahoma" w:hAnsi="Tahoma" w:cs="Tahoma"/>
      <w:sz w:val="16"/>
      <w:szCs w:val="16"/>
    </w:rPr>
  </w:style>
  <w:style w:type="character" w:customStyle="1" w:styleId="BalloonTextChar">
    <w:name w:val="Balloon Text Char"/>
    <w:basedOn w:val="DefaultParagraphFont"/>
    <w:link w:val="BalloonText"/>
    <w:uiPriority w:val="99"/>
    <w:semiHidden/>
    <w:rsid w:val="00865B5C"/>
    <w:rPr>
      <w:rFonts w:ascii="Tahoma" w:hAnsi="Tahoma" w:cs="Tahoma"/>
      <w:sz w:val="16"/>
      <w:szCs w:val="16"/>
    </w:rPr>
  </w:style>
  <w:style w:type="paragraph" w:styleId="NormalWeb">
    <w:name w:val="Normal (Web)"/>
    <w:basedOn w:val="Normal"/>
    <w:uiPriority w:val="99"/>
    <w:semiHidden/>
    <w:unhideWhenUsed/>
    <w:rsid w:val="00865B5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E3749"/>
    <w:rPr>
      <w:color w:val="800080" w:themeColor="followedHyperlink"/>
      <w:u w:val="single"/>
    </w:rPr>
  </w:style>
  <w:style w:type="character" w:styleId="UnresolvedMention">
    <w:name w:val="Unresolved Mention"/>
    <w:basedOn w:val="DefaultParagraphFont"/>
    <w:uiPriority w:val="99"/>
    <w:semiHidden/>
    <w:unhideWhenUsed/>
    <w:rsid w:val="00D951A7"/>
    <w:rPr>
      <w:color w:val="605E5C"/>
      <w:shd w:val="clear" w:color="auto" w:fill="E1DFDD"/>
    </w:rPr>
  </w:style>
  <w:style w:type="character" w:customStyle="1" w:styleId="Heading4Char">
    <w:name w:val="Heading 4 Char"/>
    <w:basedOn w:val="DefaultParagraphFont"/>
    <w:link w:val="Heading4"/>
    <w:uiPriority w:val="9"/>
    <w:rsid w:val="00FD636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98667">
      <w:bodyDiv w:val="1"/>
      <w:marLeft w:val="0"/>
      <w:marRight w:val="0"/>
      <w:marTop w:val="0"/>
      <w:marBottom w:val="0"/>
      <w:divBdr>
        <w:top w:val="none" w:sz="0" w:space="0" w:color="auto"/>
        <w:left w:val="none" w:sz="0" w:space="0" w:color="auto"/>
        <w:bottom w:val="none" w:sz="0" w:space="0" w:color="auto"/>
        <w:right w:val="none" w:sz="0" w:space="0" w:color="auto"/>
      </w:divBdr>
    </w:div>
    <w:div w:id="1335836637">
      <w:bodyDiv w:val="1"/>
      <w:marLeft w:val="0"/>
      <w:marRight w:val="0"/>
      <w:marTop w:val="0"/>
      <w:marBottom w:val="0"/>
      <w:divBdr>
        <w:top w:val="none" w:sz="0" w:space="0" w:color="auto"/>
        <w:left w:val="none" w:sz="0" w:space="0" w:color="auto"/>
        <w:bottom w:val="none" w:sz="0" w:space="0" w:color="auto"/>
        <w:right w:val="none" w:sz="0" w:space="0" w:color="auto"/>
      </w:divBdr>
    </w:div>
    <w:div w:id="1533493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pyright.gmu.edu/?page_id=30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ai.gmu.edu/honor-co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gmu.edu/policies/academic/grad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cience.gmu.edu/academics/departments-units/systems-biology" TargetMode="External"/><Relationship Id="rId4" Type="http://schemas.openxmlformats.org/officeDocument/2006/relationships/numbering" Target="numbering.xml"/><Relationship Id="rId9" Type="http://schemas.openxmlformats.org/officeDocument/2006/relationships/hyperlink" Target="mailto:binf@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3" ma:contentTypeDescription="Create a new document." ma:contentTypeScope="" ma:versionID="ce81aa03724ef89646c8f48e1d6f4bf0">
  <xsd:schema xmlns:xsd="http://www.w3.org/2001/XMLSchema" xmlns:xs="http://www.w3.org/2001/XMLSchema" xmlns:p="http://schemas.microsoft.com/office/2006/metadata/properties" xmlns:ns3="67ced3dd-177e-454b-b64a-ad68f0d994e1" xmlns:ns4="e57f6c35-541a-4073-a2f6-49dc8be0127c" targetNamespace="http://schemas.microsoft.com/office/2006/metadata/properties" ma:root="true" ma:fieldsID="b2c5f1b1a5c2f9bff656a5c4de696f58" ns3:_="" ns4:_="">
    <xsd:import namespace="67ced3dd-177e-454b-b64a-ad68f0d994e1"/>
    <xsd:import namespace="e57f6c35-541a-4073-a2f6-49dc8be012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F204A-77C4-450B-9D06-708FADC6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ed3dd-177e-454b-b64a-ad68f0d994e1"/>
    <ds:schemaRef ds:uri="e57f6c35-541a-4073-a2f6-49dc8be01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BA29A-7171-47CC-AE1B-B269330C6D6B}">
  <ds:schemaRefs>
    <ds:schemaRef ds:uri="http://schemas.microsoft.com/sharepoint/v3/contenttype/forms"/>
  </ds:schemaRefs>
</ds:datastoreItem>
</file>

<file path=customXml/itemProps3.xml><?xml version="1.0" encoding="utf-8"?>
<ds:datastoreItem xmlns:ds="http://schemas.openxmlformats.org/officeDocument/2006/customXml" ds:itemID="{D73F1475-7E03-45BE-851A-B7D44D387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Sandstrum</dc:creator>
  <cp:lastModifiedBy>Dmitri Klimov</cp:lastModifiedBy>
  <cp:revision>5</cp:revision>
  <cp:lastPrinted>2012-10-09T16:35:00Z</cp:lastPrinted>
  <dcterms:created xsi:type="dcterms:W3CDTF">2020-06-03T19:58:00Z</dcterms:created>
  <dcterms:modified xsi:type="dcterms:W3CDTF">2020-06-08T16:00:00Z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